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E7A" w:rsidRDefault="00F078B5" w:rsidP="003C0E7A">
      <w:pPr>
        <w:pStyle w:val="Standard"/>
        <w:jc w:val="center"/>
      </w:pPr>
      <w:bookmarkStart w:id="0" w:name="_GoBack"/>
      <w:bookmarkEnd w:id="0"/>
      <w:r>
        <w:rPr>
          <w:noProof/>
          <w:lang w:val="ru-RU" w:eastAsia="ru-RU" w:bidi="ar-SA"/>
        </w:rPr>
        <w:drawing>
          <wp:inline distT="0" distB="0" distL="0" distR="0">
            <wp:extent cx="466725" cy="638175"/>
            <wp:effectExtent l="0" t="0" r="9525" b="9525"/>
            <wp:docPr id="1" name="Графический объект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рафический объект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rsidR="003C0E7A" w:rsidRDefault="003C0E7A" w:rsidP="003C0E7A">
      <w:pPr>
        <w:pStyle w:val="Standard"/>
        <w:jc w:val="center"/>
        <w:rPr>
          <w:b/>
          <w:bCs/>
        </w:rPr>
      </w:pPr>
      <w:r>
        <w:rPr>
          <w:b/>
          <w:bCs/>
        </w:rPr>
        <w:t>У К Р А Ї Н А</w:t>
      </w:r>
    </w:p>
    <w:p w:rsidR="003C0E7A" w:rsidRDefault="003C0E7A" w:rsidP="003C0E7A">
      <w:pPr>
        <w:pStyle w:val="Standard"/>
        <w:ind w:firstLine="708"/>
        <w:jc w:val="center"/>
        <w:rPr>
          <w:b/>
          <w:bCs/>
          <w:lang w:val="uk-UA"/>
        </w:rPr>
      </w:pPr>
      <w:r>
        <w:rPr>
          <w:b/>
          <w:bCs/>
          <w:lang w:val="uk-UA"/>
        </w:rPr>
        <w:t>ТРОСТЯНЕЦЬКА СІЛЬСЬКА РАДА</w:t>
      </w:r>
    </w:p>
    <w:p w:rsidR="003C0E7A" w:rsidRDefault="003C0E7A" w:rsidP="003C0E7A">
      <w:pPr>
        <w:pStyle w:val="Standard"/>
        <w:jc w:val="center"/>
      </w:pPr>
      <w:r>
        <w:rPr>
          <w:b/>
          <w:bCs/>
          <w:lang w:val="uk-UA"/>
        </w:rPr>
        <w:t>ТРОСТЯНЕЦЬКОЇ ОБ</w:t>
      </w:r>
      <w:r>
        <w:rPr>
          <w:rFonts w:eastAsia="Lucida Sans Unicode"/>
          <w:b/>
          <w:bCs/>
          <w:lang w:val="uk-UA"/>
        </w:rPr>
        <w:t>'</w:t>
      </w:r>
      <w:r>
        <w:rPr>
          <w:b/>
          <w:bCs/>
          <w:lang w:val="uk-UA"/>
        </w:rPr>
        <w:t>ЄДНАНОЇ ТЕРИТОРІАЛЬНОЇ ГРОМАДИ</w:t>
      </w:r>
    </w:p>
    <w:p w:rsidR="003C0E7A" w:rsidRDefault="003C0E7A" w:rsidP="003C0E7A">
      <w:pPr>
        <w:pStyle w:val="1"/>
      </w:pPr>
      <w:r>
        <w:rPr>
          <w:sz w:val="24"/>
          <w:szCs w:val="24"/>
        </w:rPr>
        <w:t>Миколаївського району  Львівської області</w:t>
      </w:r>
    </w:p>
    <w:p w:rsidR="003C0E7A" w:rsidRDefault="003C0E7A" w:rsidP="003C0E7A">
      <w:pPr>
        <w:pStyle w:val="Standard"/>
        <w:jc w:val="center"/>
      </w:pPr>
      <w:r>
        <w:rPr>
          <w:b/>
          <w:lang w:val="uk-UA"/>
        </w:rPr>
        <w:t>11</w:t>
      </w:r>
      <w:r>
        <w:rPr>
          <w:b/>
        </w:rPr>
        <w:t xml:space="preserve"> -</w:t>
      </w:r>
      <w:r>
        <w:rPr>
          <w:b/>
          <w:lang w:val="uk-UA"/>
        </w:rPr>
        <w:t>г</w:t>
      </w:r>
      <w:r>
        <w:rPr>
          <w:b/>
        </w:rPr>
        <w:t xml:space="preserve">а  сесія  </w:t>
      </w:r>
      <w:r>
        <w:rPr>
          <w:b/>
          <w:lang w:val="en-US"/>
        </w:rPr>
        <w:t>V</w:t>
      </w:r>
      <w:r>
        <w:rPr>
          <w:b/>
        </w:rPr>
        <w:t>ІІ-го скликан</w:t>
      </w:r>
      <w:r>
        <w:rPr>
          <w:b/>
          <w:lang w:val="uk-UA"/>
        </w:rPr>
        <w:t>ня</w:t>
      </w:r>
    </w:p>
    <w:p w:rsidR="003C0E7A" w:rsidRDefault="003C0E7A" w:rsidP="003C0E7A">
      <w:pPr>
        <w:pStyle w:val="Standard"/>
        <w:jc w:val="center"/>
        <w:rPr>
          <w:b/>
          <w:lang w:val="uk-UA"/>
        </w:rPr>
      </w:pPr>
    </w:p>
    <w:p w:rsidR="003C0E7A" w:rsidRDefault="003C0E7A" w:rsidP="003C0E7A">
      <w:pPr>
        <w:pStyle w:val="Standard"/>
        <w:jc w:val="center"/>
        <w:rPr>
          <w:b/>
          <w:lang w:val="uk-UA"/>
        </w:rPr>
      </w:pPr>
      <w:r>
        <w:rPr>
          <w:b/>
          <w:lang w:val="uk-UA"/>
        </w:rPr>
        <w:t>РІШЕННЯ</w:t>
      </w:r>
    </w:p>
    <w:p w:rsidR="003C0E7A" w:rsidRDefault="003C0E7A" w:rsidP="003C0E7A">
      <w:pPr>
        <w:pStyle w:val="Textbodyindent"/>
        <w:ind w:left="0" w:firstLine="0"/>
        <w:jc w:val="left"/>
      </w:pPr>
      <w:r>
        <w:rPr>
          <w:sz w:val="24"/>
          <w:szCs w:val="24"/>
        </w:rPr>
        <w:t xml:space="preserve">                                                        від 25 грудня 2015 року №   62   </w:t>
      </w:r>
    </w:p>
    <w:p w:rsidR="003C0E7A" w:rsidRDefault="003C0E7A" w:rsidP="003C0E7A">
      <w:pPr>
        <w:pStyle w:val="Standard"/>
        <w:jc w:val="center"/>
        <w:rPr>
          <w:b/>
          <w:bCs/>
        </w:rPr>
      </w:pPr>
    </w:p>
    <w:p w:rsidR="003C0E7A" w:rsidRDefault="003C0E7A" w:rsidP="003C0E7A">
      <w:pPr>
        <w:pStyle w:val="Standard"/>
        <w:jc w:val="center"/>
        <w:rPr>
          <w:b/>
          <w:bCs/>
        </w:rPr>
      </w:pPr>
    </w:p>
    <w:p w:rsidR="003C0E7A" w:rsidRDefault="003C0E7A" w:rsidP="003C0E7A">
      <w:pPr>
        <w:pStyle w:val="Standard"/>
        <w:rPr>
          <w:b/>
          <w:bCs/>
          <w:lang w:val="uk-UA"/>
        </w:rPr>
      </w:pPr>
      <w:r>
        <w:rPr>
          <w:b/>
          <w:bCs/>
          <w:lang w:val="uk-UA"/>
        </w:rPr>
        <w:t xml:space="preserve"> Про прийняття  установ освіти, культури,</w:t>
      </w:r>
    </w:p>
    <w:p w:rsidR="003C0E7A" w:rsidRDefault="003C0E7A" w:rsidP="003C0E7A">
      <w:pPr>
        <w:pStyle w:val="Standard"/>
        <w:rPr>
          <w:b/>
          <w:bCs/>
          <w:lang w:val="uk-UA"/>
        </w:rPr>
      </w:pPr>
      <w:r>
        <w:rPr>
          <w:b/>
          <w:bCs/>
          <w:lang w:val="uk-UA"/>
        </w:rPr>
        <w:t xml:space="preserve"> медицини, що перебувають у спільній</w:t>
      </w:r>
    </w:p>
    <w:p w:rsidR="003C0E7A" w:rsidRDefault="003C0E7A" w:rsidP="003C0E7A">
      <w:pPr>
        <w:pStyle w:val="Standard"/>
        <w:rPr>
          <w:b/>
          <w:bCs/>
          <w:lang w:val="uk-UA"/>
        </w:rPr>
      </w:pPr>
      <w:r>
        <w:rPr>
          <w:b/>
          <w:bCs/>
          <w:lang w:val="uk-UA"/>
        </w:rPr>
        <w:t xml:space="preserve"> власності  територіальних громад</w:t>
      </w:r>
    </w:p>
    <w:p w:rsidR="003C0E7A" w:rsidRDefault="003C0E7A" w:rsidP="003C0E7A">
      <w:pPr>
        <w:pStyle w:val="Standard"/>
        <w:rPr>
          <w:b/>
          <w:bCs/>
          <w:lang w:val="uk-UA"/>
        </w:rPr>
      </w:pPr>
      <w:r>
        <w:rPr>
          <w:b/>
          <w:bCs/>
          <w:lang w:val="uk-UA"/>
        </w:rPr>
        <w:t xml:space="preserve"> Миколаївського району,  у комунальну</w:t>
      </w:r>
    </w:p>
    <w:p w:rsidR="003C0E7A" w:rsidRDefault="003C0E7A" w:rsidP="003C0E7A">
      <w:pPr>
        <w:pStyle w:val="Standard"/>
        <w:rPr>
          <w:b/>
          <w:bCs/>
          <w:sz w:val="28"/>
          <w:szCs w:val="28"/>
        </w:rPr>
      </w:pPr>
      <w:r>
        <w:rPr>
          <w:b/>
          <w:bCs/>
          <w:lang w:val="uk-UA"/>
        </w:rPr>
        <w:t xml:space="preserve"> власність Тростянецької  об'єднаної</w:t>
      </w:r>
    </w:p>
    <w:p w:rsidR="003C0E7A" w:rsidRDefault="003C0E7A" w:rsidP="003C0E7A">
      <w:pPr>
        <w:pStyle w:val="Standard"/>
        <w:rPr>
          <w:b/>
          <w:bCs/>
          <w:lang w:val="uk-UA"/>
        </w:rPr>
      </w:pPr>
      <w:r>
        <w:rPr>
          <w:b/>
          <w:bCs/>
          <w:lang w:val="uk-UA"/>
        </w:rPr>
        <w:t xml:space="preserve"> територіальної  громади</w:t>
      </w:r>
    </w:p>
    <w:p w:rsidR="003C0E7A" w:rsidRDefault="003C0E7A" w:rsidP="003C0E7A">
      <w:pPr>
        <w:pStyle w:val="Standard"/>
        <w:jc w:val="center"/>
      </w:pPr>
      <w:r>
        <w:rPr>
          <w:b/>
          <w:bCs/>
          <w:lang w:val="uk-UA"/>
        </w:rPr>
        <w:t xml:space="preserve"> </w:t>
      </w:r>
      <w:r>
        <w:rPr>
          <w:lang w:val="uk-UA"/>
        </w:rPr>
        <w:t xml:space="preserve"> </w:t>
      </w:r>
      <w:r>
        <w:t xml:space="preserve">                 </w:t>
      </w:r>
    </w:p>
    <w:p w:rsidR="003C0E7A" w:rsidRDefault="003C0E7A" w:rsidP="003C0E7A">
      <w:pPr>
        <w:pStyle w:val="Standard"/>
      </w:pPr>
    </w:p>
    <w:p w:rsidR="003C0E7A" w:rsidRDefault="003C0E7A" w:rsidP="003C0E7A">
      <w:pPr>
        <w:pStyle w:val="Standard"/>
        <w:jc w:val="both"/>
      </w:pPr>
      <w:r>
        <w:rPr>
          <w:lang w:val="uk-UA"/>
        </w:rPr>
        <w:tab/>
        <w:t>З метою забезпечення належної фінансової і матеріальної основи  Тростянецької об'єднаної територіальної громади, в</w:t>
      </w:r>
      <w:r>
        <w:t xml:space="preserve">ідповідно до </w:t>
      </w:r>
      <w:r>
        <w:rPr>
          <w:lang w:val="uk-UA"/>
        </w:rPr>
        <w:t>Закону України</w:t>
      </w:r>
      <w:r>
        <w:t xml:space="preserve"> "Про </w:t>
      </w:r>
      <w:r>
        <w:rPr>
          <w:lang w:val="uk-UA"/>
        </w:rPr>
        <w:t>добровільне об'єднання територіальних громад</w:t>
      </w:r>
      <w:r>
        <w:t xml:space="preserve"> ", </w:t>
      </w:r>
      <w:r>
        <w:rPr>
          <w:lang w:val="uk-UA"/>
        </w:rPr>
        <w:t>керуючись рішенням Бродківської сільської ради № 1800 від 05 вересня 2015 року “Про добровільне об'єднання територіальних громад, ”п.20 ч.1 ст.43, п.13 ч. 1 ст. 44, п.5 ст. 60 Закону України “Про місцеве самоврядування в Україні” -</w:t>
      </w:r>
    </w:p>
    <w:p w:rsidR="003C0E7A" w:rsidRDefault="003C0E7A" w:rsidP="003C0E7A">
      <w:pPr>
        <w:pStyle w:val="Textbody"/>
        <w:ind w:firstLine="720"/>
        <w:jc w:val="both"/>
        <w:rPr>
          <w:b/>
        </w:rPr>
      </w:pPr>
    </w:p>
    <w:p w:rsidR="003C0E7A" w:rsidRDefault="003C0E7A" w:rsidP="003C0E7A">
      <w:pPr>
        <w:pStyle w:val="Textbody"/>
        <w:jc w:val="center"/>
        <w:rPr>
          <w:b/>
        </w:rPr>
      </w:pPr>
      <w:r>
        <w:rPr>
          <w:b/>
        </w:rPr>
        <w:t>В И Р І Ш И Л А:</w:t>
      </w:r>
    </w:p>
    <w:p w:rsidR="003C0E7A" w:rsidRDefault="003C0E7A" w:rsidP="003C0E7A">
      <w:pPr>
        <w:pStyle w:val="Standard"/>
        <w:jc w:val="both"/>
      </w:pPr>
      <w:r>
        <w:rPr>
          <w:lang w:val="uk-UA"/>
        </w:rPr>
        <w:tab/>
        <w:t>1. Прийняти із спільної власності територіальних громад Миколаївського району у комунальну власність Тростянецької об'єднаної територіальної громади</w:t>
      </w:r>
      <w:r w:rsidRPr="003C0E7A">
        <w:t xml:space="preserve"> </w:t>
      </w:r>
      <w:r>
        <w:rPr>
          <w:lang w:val="uk-UA"/>
        </w:rPr>
        <w:t>нерухоме та інше індивідуально визначене майно, що перебуває у повному господарському віданні чи в оперативному управлінні та на балансі відділу освіти, відділу культури і туризму, охорони культурної спадщини, культурних цінностей, національностей та релігій Миколаївської районної державної адміністраціїі Миколаївської комунальної центральної районної лікарні та розташоване на території сіл Бродки, Велика Воля, Глухівець, Демня, Добряни, Дуброва, Заклад, Ілів, Красів, Липівка, Луб'яна, Мала Воля, Поляна, Стільсько, Суха Долина, Тернопілля, Тростянець, що входять до складу Тростянецької об'єднаної територіальної громади Миколаївського району, а також шкільні автобуси відділу освіти райдерадміністрації згідно з додатком, оскільки п</w:t>
      </w:r>
      <w:r>
        <w:rPr>
          <w:rFonts w:cs="Times New Roman"/>
          <w:lang w:val="uk-UA"/>
        </w:rPr>
        <w:t>равонаступником активів і пасивів (зобов’язань) Бродківської, Тернопільської, Красівської, Стільської та Демнянської сільських рад, відповідно до рішення Бродківської сільської ради № 1800 від 05 вересня 2015 року “Про добровільне об'єднання територіальних громад” визначено Тростянецьку сільську раду, утворену внаслідок добровільного об’єднання територіальних громад.</w:t>
      </w:r>
    </w:p>
    <w:p w:rsidR="003C0E7A" w:rsidRDefault="003C0E7A" w:rsidP="003C0E7A">
      <w:pPr>
        <w:pStyle w:val="Standard"/>
        <w:ind w:firstLine="720"/>
        <w:jc w:val="both"/>
        <w:rPr>
          <w:lang w:val="uk-UA"/>
        </w:rPr>
      </w:pPr>
    </w:p>
    <w:p w:rsidR="003C0E7A" w:rsidRDefault="003C0E7A" w:rsidP="003C0E7A">
      <w:pPr>
        <w:pStyle w:val="Standard"/>
        <w:ind w:left="-45" w:hanging="360"/>
        <w:jc w:val="both"/>
        <w:rPr>
          <w:lang w:val="uk-UA"/>
        </w:rPr>
      </w:pPr>
      <w:r>
        <w:rPr>
          <w:lang w:val="uk-UA"/>
        </w:rPr>
        <w:t xml:space="preserve">             2. Прийом - передачу майна здійснити протягом січня 2016 року відповідно до вимог чинного законодавства.</w:t>
      </w:r>
    </w:p>
    <w:p w:rsidR="003C0E7A" w:rsidRDefault="003C0E7A" w:rsidP="003C0E7A">
      <w:pPr>
        <w:pStyle w:val="Standard"/>
        <w:jc w:val="both"/>
        <w:rPr>
          <w:color w:val="000000"/>
          <w:lang w:val="uk-UA"/>
        </w:rPr>
      </w:pPr>
      <w:r>
        <w:rPr>
          <w:color w:val="000000"/>
          <w:lang w:val="uk-UA"/>
        </w:rPr>
        <w:t xml:space="preserve">      3. Сільському голові створити комісію для прийняття-передачі майна.</w:t>
      </w:r>
    </w:p>
    <w:p w:rsidR="003C0E7A" w:rsidRDefault="003C0E7A" w:rsidP="003C0E7A">
      <w:pPr>
        <w:pStyle w:val="Standard"/>
        <w:jc w:val="both"/>
        <w:rPr>
          <w:color w:val="000000"/>
          <w:lang w:val="uk-UA"/>
        </w:rPr>
      </w:pPr>
    </w:p>
    <w:p w:rsidR="005C6C87" w:rsidRPr="003C0E7A" w:rsidRDefault="003C0E7A" w:rsidP="003C0E7A">
      <w:pPr>
        <w:pStyle w:val="Textbody"/>
        <w:jc w:val="both"/>
      </w:pPr>
      <w:r>
        <w:rPr>
          <w:lang w:val="uk-UA"/>
        </w:rPr>
        <w:t>Сільський голова                                                                                                              О.Леницька</w:t>
      </w:r>
    </w:p>
    <w:sectPr w:rsidR="005C6C87" w:rsidRPr="003C0E7A">
      <w:pgSz w:w="11906" w:h="16838"/>
      <w:pgMar w:top="1134"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471" w:rsidRDefault="00513471">
      <w:r>
        <w:separator/>
      </w:r>
    </w:p>
  </w:endnote>
  <w:endnote w:type="continuationSeparator" w:id="0">
    <w:p w:rsidR="00513471" w:rsidRDefault="00513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471" w:rsidRDefault="00513471">
      <w:r>
        <w:separator/>
      </w:r>
    </w:p>
  </w:footnote>
  <w:footnote w:type="continuationSeparator" w:id="0">
    <w:p w:rsidR="00513471" w:rsidRDefault="005134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decimal"/>
      <w:lvlText w:val="%1."/>
      <w:lvlJc w:val="left"/>
      <w:pPr>
        <w:tabs>
          <w:tab w:val="num" w:pos="720"/>
        </w:tabs>
        <w:ind w:left="72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E7A"/>
    <w:rsid w:val="000D49C2"/>
    <w:rsid w:val="003C0E7A"/>
    <w:rsid w:val="00513471"/>
    <w:rsid w:val="005C6C87"/>
    <w:rsid w:val="00F07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val="uk-UA" w:eastAsia="ar-SA"/>
    </w:rPr>
  </w:style>
  <w:style w:type="paragraph" w:styleId="1">
    <w:name w:val="heading 1"/>
    <w:basedOn w:val="a"/>
    <w:next w:val="a"/>
    <w:qFormat/>
    <w:pPr>
      <w:keepNext/>
      <w:numPr>
        <w:numId w:val="1"/>
      </w:numPr>
      <w:spacing w:before="240" w:after="60"/>
      <w:outlineLvl w:val="0"/>
    </w:pPr>
    <w:rPr>
      <w:rFonts w:ascii="Arial" w:hAnsi="Arial" w:cs="Arial"/>
      <w:b/>
      <w:bCs/>
      <w:kern w:val="1"/>
      <w:sz w:val="32"/>
      <w:szCs w:val="32"/>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style>
  <w:style w:type="character" w:customStyle="1" w:styleId="11">
    <w:name w:val="Заголовок 1 Знак1 Знак"/>
    <w:rPr>
      <w:rFonts w:ascii="Arial" w:hAnsi="Arial" w:cs="Arial"/>
      <w:b/>
      <w:bCs/>
      <w:kern w:val="1"/>
      <w:sz w:val="32"/>
      <w:szCs w:val="32"/>
      <w:lang w:val="uk-UA" w:eastAsia="ar-SA" w:bidi="ar-SA"/>
    </w:rPr>
  </w:style>
  <w:style w:type="paragraph" w:customStyle="1" w:styleId="a3">
    <w:name w:val="Заголовок"/>
    <w:basedOn w:val="a"/>
    <w:next w:val="a4"/>
    <w:pPr>
      <w:keepNext/>
      <w:spacing w:before="240" w:after="120"/>
    </w:pPr>
    <w:rPr>
      <w:rFonts w:ascii="Arial" w:eastAsia="SimSun" w:hAnsi="Arial" w:cs="Tahoma"/>
      <w:sz w:val="28"/>
      <w:szCs w:val="28"/>
    </w:rPr>
  </w:style>
  <w:style w:type="paragraph" w:styleId="a4">
    <w:name w:val="Body Text"/>
    <w:basedOn w:val="a"/>
    <w:pPr>
      <w:spacing w:after="120"/>
    </w:pPr>
    <w:rPr>
      <w:sz w:val="20"/>
      <w:szCs w:val="20"/>
      <w:lang w:val="ru-RU"/>
    </w:rPr>
  </w:style>
  <w:style w:type="paragraph" w:styleId="a5">
    <w:name w:val="List"/>
    <w:basedOn w:val="a4"/>
    <w:rPr>
      <w:rFonts w:cs="Tahoma"/>
    </w:rPr>
  </w:style>
  <w:style w:type="paragraph" w:customStyle="1" w:styleId="12">
    <w:name w:val="Название1"/>
    <w:basedOn w:val="a"/>
    <w:pPr>
      <w:suppressLineNumbers/>
      <w:spacing w:before="120" w:after="120"/>
    </w:pPr>
    <w:rPr>
      <w:rFonts w:cs="Tahoma"/>
      <w:i/>
      <w:iCs/>
    </w:rPr>
  </w:style>
  <w:style w:type="paragraph" w:customStyle="1" w:styleId="13">
    <w:name w:val="Указатель1"/>
    <w:basedOn w:val="a"/>
    <w:pPr>
      <w:suppressLineNumbers/>
    </w:pPr>
    <w:rPr>
      <w:rFonts w:cs="Tahoma"/>
    </w:rPr>
  </w:style>
  <w:style w:type="paragraph" w:styleId="a6">
    <w:name w:val="Body Text Indent"/>
    <w:basedOn w:val="a"/>
    <w:pPr>
      <w:spacing w:after="120"/>
      <w:ind w:left="283"/>
    </w:pPr>
  </w:style>
  <w:style w:type="paragraph" w:customStyle="1" w:styleId="a7">
    <w:name w:val="Содержимое таблицы"/>
    <w:basedOn w:val="a"/>
    <w:pPr>
      <w:suppressLineNumbers/>
    </w:pPr>
  </w:style>
  <w:style w:type="paragraph" w:customStyle="1" w:styleId="a8">
    <w:name w:val="Заголовок таблицы"/>
    <w:basedOn w:val="a7"/>
    <w:pPr>
      <w:jc w:val="center"/>
    </w:pPr>
    <w:rPr>
      <w:b/>
      <w:bCs/>
    </w:rPr>
  </w:style>
  <w:style w:type="paragraph" w:customStyle="1" w:styleId="Standard">
    <w:name w:val="Standard"/>
    <w:rsid w:val="003C0E7A"/>
    <w:pPr>
      <w:widowControl w:val="0"/>
      <w:suppressAutoHyphens/>
      <w:autoSpaceDN w:val="0"/>
      <w:textAlignment w:val="baseline"/>
    </w:pPr>
    <w:rPr>
      <w:rFonts w:eastAsia="Andale Sans UI" w:cs="Tahoma"/>
      <w:kern w:val="3"/>
      <w:sz w:val="24"/>
      <w:szCs w:val="24"/>
      <w:lang w:val="de-DE" w:eastAsia="ja-JP" w:bidi="fa-IR"/>
    </w:rPr>
  </w:style>
  <w:style w:type="paragraph" w:customStyle="1" w:styleId="Textbody">
    <w:name w:val="Text body"/>
    <w:basedOn w:val="Standard"/>
    <w:rsid w:val="003C0E7A"/>
    <w:pPr>
      <w:spacing w:after="120"/>
    </w:pPr>
  </w:style>
  <w:style w:type="paragraph" w:customStyle="1" w:styleId="Textbodyindent">
    <w:name w:val="Text body indent"/>
    <w:basedOn w:val="Standard"/>
    <w:rsid w:val="003C0E7A"/>
    <w:pPr>
      <w:ind w:left="2694" w:hanging="2694"/>
      <w:jc w:val="both"/>
    </w:pPr>
    <w:rPr>
      <w:sz w:val="28"/>
      <w:szCs w:val="28"/>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val="uk-UA" w:eastAsia="ar-SA"/>
    </w:rPr>
  </w:style>
  <w:style w:type="paragraph" w:styleId="1">
    <w:name w:val="heading 1"/>
    <w:basedOn w:val="a"/>
    <w:next w:val="a"/>
    <w:qFormat/>
    <w:pPr>
      <w:keepNext/>
      <w:numPr>
        <w:numId w:val="1"/>
      </w:numPr>
      <w:spacing w:before="240" w:after="60"/>
      <w:outlineLvl w:val="0"/>
    </w:pPr>
    <w:rPr>
      <w:rFonts w:ascii="Arial" w:hAnsi="Arial" w:cs="Arial"/>
      <w:b/>
      <w:bCs/>
      <w:kern w:val="1"/>
      <w:sz w:val="32"/>
      <w:szCs w:val="32"/>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style>
  <w:style w:type="character" w:customStyle="1" w:styleId="11">
    <w:name w:val="Заголовок 1 Знак1 Знак"/>
    <w:rPr>
      <w:rFonts w:ascii="Arial" w:hAnsi="Arial" w:cs="Arial"/>
      <w:b/>
      <w:bCs/>
      <w:kern w:val="1"/>
      <w:sz w:val="32"/>
      <w:szCs w:val="32"/>
      <w:lang w:val="uk-UA" w:eastAsia="ar-SA" w:bidi="ar-SA"/>
    </w:rPr>
  </w:style>
  <w:style w:type="paragraph" w:customStyle="1" w:styleId="a3">
    <w:name w:val="Заголовок"/>
    <w:basedOn w:val="a"/>
    <w:next w:val="a4"/>
    <w:pPr>
      <w:keepNext/>
      <w:spacing w:before="240" w:after="120"/>
    </w:pPr>
    <w:rPr>
      <w:rFonts w:ascii="Arial" w:eastAsia="SimSun" w:hAnsi="Arial" w:cs="Tahoma"/>
      <w:sz w:val="28"/>
      <w:szCs w:val="28"/>
    </w:rPr>
  </w:style>
  <w:style w:type="paragraph" w:styleId="a4">
    <w:name w:val="Body Text"/>
    <w:basedOn w:val="a"/>
    <w:pPr>
      <w:spacing w:after="120"/>
    </w:pPr>
    <w:rPr>
      <w:sz w:val="20"/>
      <w:szCs w:val="20"/>
      <w:lang w:val="ru-RU"/>
    </w:rPr>
  </w:style>
  <w:style w:type="paragraph" w:styleId="a5">
    <w:name w:val="List"/>
    <w:basedOn w:val="a4"/>
    <w:rPr>
      <w:rFonts w:cs="Tahoma"/>
    </w:rPr>
  </w:style>
  <w:style w:type="paragraph" w:customStyle="1" w:styleId="12">
    <w:name w:val="Название1"/>
    <w:basedOn w:val="a"/>
    <w:pPr>
      <w:suppressLineNumbers/>
      <w:spacing w:before="120" w:after="120"/>
    </w:pPr>
    <w:rPr>
      <w:rFonts w:cs="Tahoma"/>
      <w:i/>
      <w:iCs/>
    </w:rPr>
  </w:style>
  <w:style w:type="paragraph" w:customStyle="1" w:styleId="13">
    <w:name w:val="Указатель1"/>
    <w:basedOn w:val="a"/>
    <w:pPr>
      <w:suppressLineNumbers/>
    </w:pPr>
    <w:rPr>
      <w:rFonts w:cs="Tahoma"/>
    </w:rPr>
  </w:style>
  <w:style w:type="paragraph" w:styleId="a6">
    <w:name w:val="Body Text Indent"/>
    <w:basedOn w:val="a"/>
    <w:pPr>
      <w:spacing w:after="120"/>
      <w:ind w:left="283"/>
    </w:pPr>
  </w:style>
  <w:style w:type="paragraph" w:customStyle="1" w:styleId="a7">
    <w:name w:val="Содержимое таблицы"/>
    <w:basedOn w:val="a"/>
    <w:pPr>
      <w:suppressLineNumbers/>
    </w:pPr>
  </w:style>
  <w:style w:type="paragraph" w:customStyle="1" w:styleId="a8">
    <w:name w:val="Заголовок таблицы"/>
    <w:basedOn w:val="a7"/>
    <w:pPr>
      <w:jc w:val="center"/>
    </w:pPr>
    <w:rPr>
      <w:b/>
      <w:bCs/>
    </w:rPr>
  </w:style>
  <w:style w:type="paragraph" w:customStyle="1" w:styleId="Standard">
    <w:name w:val="Standard"/>
    <w:rsid w:val="003C0E7A"/>
    <w:pPr>
      <w:widowControl w:val="0"/>
      <w:suppressAutoHyphens/>
      <w:autoSpaceDN w:val="0"/>
      <w:textAlignment w:val="baseline"/>
    </w:pPr>
    <w:rPr>
      <w:rFonts w:eastAsia="Andale Sans UI" w:cs="Tahoma"/>
      <w:kern w:val="3"/>
      <w:sz w:val="24"/>
      <w:szCs w:val="24"/>
      <w:lang w:val="de-DE" w:eastAsia="ja-JP" w:bidi="fa-IR"/>
    </w:rPr>
  </w:style>
  <w:style w:type="paragraph" w:customStyle="1" w:styleId="Textbody">
    <w:name w:val="Text body"/>
    <w:basedOn w:val="Standard"/>
    <w:rsid w:val="003C0E7A"/>
    <w:pPr>
      <w:spacing w:after="120"/>
    </w:pPr>
  </w:style>
  <w:style w:type="paragraph" w:customStyle="1" w:styleId="Textbodyindent">
    <w:name w:val="Text body indent"/>
    <w:basedOn w:val="Standard"/>
    <w:rsid w:val="003C0E7A"/>
    <w:pPr>
      <w:ind w:left="2694" w:hanging="2694"/>
      <w:jc w:val="both"/>
    </w:pPr>
    <w:rPr>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Words>
  <Characters>2158</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2016-02-08T07:56:00Z</cp:lastPrinted>
  <dcterms:created xsi:type="dcterms:W3CDTF">2016-02-26T12:48:00Z</dcterms:created>
  <dcterms:modified xsi:type="dcterms:W3CDTF">2016-02-26T12:48:00Z</dcterms:modified>
</cp:coreProperties>
</file>