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BD" w:rsidRDefault="00DD1ABD" w:rsidP="00DD1ABD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</w:pPr>
    </w:p>
    <w:p w:rsidR="00DD1ABD" w:rsidRDefault="00DD1ABD" w:rsidP="00DD1AB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DD1ABD" w:rsidRDefault="00DD1ABD" w:rsidP="00DD1AB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D1ABD" w:rsidRDefault="00DD1ABD" w:rsidP="00DD1AB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31 серпня  2017 року 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№ 1309</w:t>
      </w:r>
    </w:p>
    <w:p w:rsidR="00DD1ABD" w:rsidRDefault="00DD1ABD" w:rsidP="00DD1AB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D1ABD" w:rsidRDefault="00DD1ABD" w:rsidP="00DD1AB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2018 році на території</w:t>
      </w:r>
    </w:p>
    <w:p w:rsidR="00DD1ABD" w:rsidRDefault="00DD1ABD" w:rsidP="00DD1AB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акцизного податку </w:t>
      </w:r>
    </w:p>
    <w:p w:rsidR="00DD1ABD" w:rsidRDefault="00DD1ABD" w:rsidP="00DD1AB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та ставок із сплати даного податку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підпункту </w:t>
      </w:r>
      <w:r w:rsidR="00A73045">
        <w:rPr>
          <w:rFonts w:ascii="Times New Roman" w:hAnsi="Times New Roman" w:cs="Times New Roman"/>
          <w:sz w:val="24"/>
          <w:szCs w:val="24"/>
          <w:lang w:val="uk-UA"/>
        </w:rPr>
        <w:t>213.1.9 пункту 213.1 статті 213, підпункту 215.3.10 пункту 215.3 статті 215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1. Встановити у 2018 році на території Тростяне</w:t>
      </w:r>
      <w:r w:rsidR="00A73045">
        <w:rPr>
          <w:rFonts w:ascii="Times New Roman CYR" w:hAnsi="Times New Roman CYR" w:cs="Times New Roman CYR"/>
          <w:sz w:val="24"/>
          <w:szCs w:val="24"/>
          <w:lang w:val="uk-UA"/>
        </w:rPr>
        <w:t>цької сільської ради акцизний податок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DD1ABD" w:rsidRDefault="00DD1ABD" w:rsidP="00DD1ABD">
      <w:pPr>
        <w:rPr>
          <w:lang w:val="uk-UA"/>
        </w:rPr>
      </w:pPr>
    </w:p>
    <w:p w:rsidR="00A73045" w:rsidRDefault="00DD1ABD" w:rsidP="00DD1A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2.  Затвердити ставку</w:t>
      </w:r>
      <w:r w:rsidR="001A61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730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акцизного податку для підакцизних товарів, реалізованих </w:t>
      </w:r>
      <w:proofErr w:type="spellStart"/>
      <w:r w:rsidR="00A73045">
        <w:rPr>
          <w:rFonts w:ascii="Times New Roman" w:hAnsi="Times New Roman" w:cs="Times New Roman"/>
          <w:bCs/>
          <w:sz w:val="24"/>
          <w:szCs w:val="24"/>
          <w:lang w:val="uk-UA"/>
        </w:rPr>
        <w:t>суб</w:t>
      </w:r>
      <w:proofErr w:type="spellEnd"/>
      <w:r w:rsidR="001A61E2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bookmarkStart w:id="0" w:name="_GoBack"/>
      <w:bookmarkEnd w:id="0"/>
      <w:proofErr w:type="spellStart"/>
      <w:r w:rsidR="00A73045">
        <w:rPr>
          <w:rFonts w:ascii="Times New Roman" w:hAnsi="Times New Roman" w:cs="Times New Roman"/>
          <w:bCs/>
          <w:sz w:val="24"/>
          <w:szCs w:val="24"/>
          <w:lang w:val="uk-UA"/>
        </w:rPr>
        <w:t>єктами</w:t>
      </w:r>
      <w:proofErr w:type="spellEnd"/>
      <w:r w:rsidR="00A730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господарювання роздрібної торгівлі підакцизних товарів у розмірі 5 відсотків від вартості реалізований підакцизних товарів ( з податком на додану вартість).</w:t>
      </w:r>
    </w:p>
    <w:p w:rsidR="00A73045" w:rsidRDefault="00A73045" w:rsidP="00DD1A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D1ABD" w:rsidRDefault="00DD1ABD" w:rsidP="00DD1A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Курач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І.Я.).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DD1ABD" w:rsidRDefault="00DD1ABD" w:rsidP="00DD1A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D1ABD" w:rsidRDefault="00DD1ABD" w:rsidP="00DD1A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D1ABD" w:rsidRDefault="00DD1ABD" w:rsidP="00DD1A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D1ABD" w:rsidRDefault="00DD1ABD" w:rsidP="00DD1A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DD1ABD" w:rsidRDefault="00DD1ABD" w:rsidP="00DD1ABD"/>
    <w:p w:rsidR="00B2111C" w:rsidRDefault="00B2111C"/>
    <w:sectPr w:rsidR="00B21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40"/>
    <w:rsid w:val="001A61E2"/>
    <w:rsid w:val="00A73045"/>
    <w:rsid w:val="00B2111C"/>
    <w:rsid w:val="00BA2640"/>
    <w:rsid w:val="00D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D5B"/>
  <w15:chartTrackingRefBased/>
  <w15:docId w15:val="{5B189D9E-E9E1-4C56-80DC-AA9574A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BD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AB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A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61E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2018-02-02T12:24:00Z</cp:lastPrinted>
  <dcterms:created xsi:type="dcterms:W3CDTF">2018-02-02T12:03:00Z</dcterms:created>
  <dcterms:modified xsi:type="dcterms:W3CDTF">2018-02-02T12:25:00Z</dcterms:modified>
</cp:coreProperties>
</file>