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C5" w:rsidRPr="00996DC5" w:rsidRDefault="00996DC5" w:rsidP="0099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Інформаційна картка</w:t>
      </w: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6DC5">
        <w:rPr>
          <w:rFonts w:ascii="Times New Roman" w:eastAsia="Times New Roman" w:hAnsi="Times New Roman" w:cs="Times New Roman"/>
          <w:lang w:eastAsia="ru-RU"/>
        </w:rPr>
        <w:t>адміністративної послуги</w:t>
      </w: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Оформлення і видача або обмін паспорта громадянина України</w:t>
      </w: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виїзду за кордон</w:t>
      </w:r>
    </w:p>
    <w:p w:rsidR="00996DC5" w:rsidRPr="00996DC5" w:rsidRDefault="00996DC5" w:rsidP="0099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550"/>
        <w:gridCol w:w="6631"/>
        <w:gridCol w:w="23"/>
      </w:tblGrid>
      <w:tr w:rsidR="00996DC5" w:rsidRPr="00996DC5" w:rsidTr="00527DBD">
        <w:trPr>
          <w:gridAfter w:val="1"/>
          <w:wAfter w:w="23" w:type="dxa"/>
        </w:trPr>
        <w:tc>
          <w:tcPr>
            <w:tcW w:w="9625" w:type="dxa"/>
            <w:gridSpan w:val="3"/>
          </w:tcPr>
          <w:p w:rsidR="00996DC5" w:rsidRPr="00996DC5" w:rsidRDefault="00996DC5" w:rsidP="0099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Інформація про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єкт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надання адміністративної послуги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Суб’єкт надання адміністративної послуги: 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територіальний підрозділ ДМС, державне підприємство, що належить до сфери управління ДМС і його відокремлених підрозділів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Миколаївський районний відділ Головного управління Державної міграційної служби України у Львівській області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9625" w:type="dxa"/>
            <w:gridSpan w:val="3"/>
          </w:tcPr>
          <w:p w:rsidR="00996DC5" w:rsidRPr="00996DC5" w:rsidRDefault="00996DC5" w:rsidP="0099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2994" w:type="dxa"/>
            <w:gridSpan w:val="2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Найменування центру надання адміністративних послуг, в якому здійснюється обслуговування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єкта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звернення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надання адміністративних послуг Тростянецької сільської ради Тростянецької ОТГ Миколаївського району Львівської області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81614, Львівська область, Миколаївський район,</w:t>
            </w:r>
          </w:p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с.Тростянець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вул.Зелена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631" w:type="dxa"/>
          </w:tcPr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996DC5" w:rsidRPr="00996DC5" w:rsidTr="00D66DD4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DC5" w:rsidRPr="00996DC5" w:rsidRDefault="00996DC5" w:rsidP="00996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Телефон/факс(довідки), адреса електронної пошти та веб-сайт центру надання адміністративних послуг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(03241) 50 555</w:t>
            </w:r>
          </w:p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Електронна адреса: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hyperlink r:id="rId6" w:history="1"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nap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otg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@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gmail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996D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</w:hyperlink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веб-сайт: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lviv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tog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9625" w:type="dxa"/>
            <w:gridSpan w:val="3"/>
          </w:tcPr>
          <w:p w:rsidR="00996DC5" w:rsidRPr="00996DC5" w:rsidRDefault="00996DC5" w:rsidP="0099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Закони України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 від 20.11.2012 №5492-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України «Про порядок виїзду з України і в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їзду в Україну громадян України» від 21.01.1994 № 3857- Х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3.Положення про паспорт громадянина України для виїзду за кордон, затверджене Постановою Верховної Ради України від 23.02.2007 № 719 -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 Кабінету Міністрів України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1.Постанова КМУ від 07.05.2014 № 152 « Про порядок оформлення, видачі, обміну, пересилання, вилучення, повернення державі, знищення паспорта громадянина України для виїзду за кордон, його тимчасового затримання та вилучення»;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2.Постанова КМУ від 26.11.2014 № 669 « Про затвердження Порядку отримання , вилучення з Єдиного державного демографічного реєстру та знищення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відцифрованих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відбитків пальців рук особи».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Наказ МВС № 1279 від 26.11.2014 «Про затвердження зразка заяви-анкети для внесення інформації до Єдиного державного демографічного реєстру»;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9625" w:type="dxa"/>
            <w:gridSpan w:val="3"/>
          </w:tcPr>
          <w:p w:rsidR="00996DC5" w:rsidRPr="00996DC5" w:rsidRDefault="00996DC5" w:rsidP="0099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Умови отримання адміністративної послуги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Заява громадянина України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Вичерпний перелік документів, необхідних для отримання адміністративної послуги, а також вимог до них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оформлення паспорта громадянина України  для виїзду за кордон особа подає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заяву-анкету (заповнюється працівником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ЦНАПу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паспорт громадянина України (для осіб, що досягли 14-річного віку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свідоцтво про народження ( у разі оформлення паспорта для виїзду за кордон особі, що не досягла 14-річного віку);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відповідні документи з відміткою банку про здійснення встановлених законодавством платежів(консульського збору) або оригінал і копію документа про звільнення від таких платежів( консульського збору);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заяву про відмову отримання паспорта для виїзду за кордон в який імплантовано безконтактний електронний носій або про відмову від внесення інформації до такого носія ( у разі потреби);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 разі оформлення паспорта особі, що не досягла дванадцятирічного віку, або особі, яка не може самостійно пересуватись у зв’язку із тривалим розладом здоров’я, що підтверджується відповідною довідкою лікувального закладу, може бути подано одну фотокартку розміром 10 х 15 сантиметрів для внесення від цифрованого зображення особи шляхом сканування.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довідку про присвоєння реєстраційного номера облікової картки платника податків з Державного реєстру фізичних осіб - платників податків або повідомлення про відмову від його прийняття – </w:t>
            </w: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за умови реєстрації 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Державному реєстрі фізичних осіб – платників податків та інших обов’язкових платежів </w:t>
            </w: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або отримання повідомлення про відмову 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прийняття зазначеного номера( для осіб, які через свої релігійні</w:t>
            </w: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переконання відмовилися від прийняття зазначеного номера).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 разі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оформлення паспорта громадянина України  для виїзду за кордон особі, що не досягла шістнадцятирічного віку та проживає з одним із батьків, заявник також подає оригінал або засвідчену  в установленому порядку копію одного з таких документів: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свідоцтво про смерть другого з батьків;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рішення суду про позбавлення батьківських прав другого з батьків;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рішення суду про визначення другого з батьків безвісно відсутнім; 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рішення суду про визнання другого з батьків недієздатним; 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довідку про реєстрацію місця проживання дитини разом з одним із батьків, який подає заяву – анкету, або у разі оформлення паспорта у закордонній дипломатичній установі України – іншого документа, що підтверджує таку реєстрацію;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оригінал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У разі оформлення паспорта для виїзду за кордон дитині – сироті, дитині позбавленій батьківського піклування, що не досягла шістнадцятирічного віку, заявник також подає оригінал або засвідчену в установленому порядку копію одного з  таких документів: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документа, що посвідчує повноваження директора дитячого закладу (контракту тощо);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договору про влаштування дитини до прийомної сім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договору про організацію діяльності дитячого будинку сімейного типу;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рішення органів опіки та піклування про встановлення опіки (піклування);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рішення суду  про встановлення опіки (піклування);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договору про патронат.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оформлення паспорта громадянина України  для виїзду за кордон замість втраченого або викраденого особа подає: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заяву про оформлення паспорта для виїзду за кордон у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язку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його втратою або викраденням;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заяву-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анкету ( заповнюється адміністратором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ЦНАПу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паспорт громадянина України ( для осіб, що досягнули шістнадцятирічного віку та постійно проживають в Україні) або інший 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що посвідчує особу та підтверджує громадянство України ( у разі оформлення паспорта у закордонній дипломатичній установі України). У разі втрати або викрадення під час перебування в Україні паспорта для виїзду за кордон особа, яка постійно проживає за кордоном, подає до територіальних підрозділів ЦНАП або підрозділу ДМС документ, що посвідчує особу та підтверджує громадянство України;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документ (відмітка в паспорті), що підтверджує постійне проживання або тимчасове перебування громадянина України за кордоном (  у разі потреби);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витяг з Єдиного реєстру досудових розслідувань ( у разі викрадення паспорта для виїзду за кордон на території України); 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документ ( протокол,довідку тощо), виданий компетентними органами держави, в якій втрачено або викрадено паспорт для виїзду за кордон, що підтверджує факт звернення заявника з приводу його втрати або викрадення, чи посвідчення особи на повернення в Україну, оформлене і видане на його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відповідні документи, що підтверджують здійснення встановлених законодавством платежів ( консульського збору) або оригінал і копію документа про звільнення від таких платежів (консульського збору);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заяву про внесення інформації ( у тому числі від цифрованих відбитків пальців рук) до безконтактного електронного носія, що імплантований до паспорта для виїзду за кордон ( у разі потреби).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У разі оформлення  паспорта особі, яка не досягла шістнадцятирічного, таку заяву від її імені подають батьки (якщо батьки не перебувають у шлюбі,- той з батьків з яким проживає особа),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усиновлювачі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опікуни, піклувальники або інші представники чи представники закладів, які виконують функції опікунів чи піклувальників над цією особою. Заява від другого з батьків не вимагається, якщо він є іноземцем або особою без громадянства.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Відповідно до п.84 Порядку ідентифікації осіб, які звернулись із заявою про оформлення паспорта для виїзду за кордон і стосовно яких відсутня інформація в базах даних Державного демографічного реєстру, здійснюється відповідно до наявних відомчих картотек. Стосовно таких осіб проводиться перевірка відповідності ідентифікаційного номера з використанням бази даних Державного реєстру фізичних осіб – платників податків.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Заявник для одержання адміністративної послуги звертається до територіальних підрозділів ЦНАП незалежно від місця реєстрації.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Платність або безоплатність адміністративної послуги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Послуга платна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 разі платності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 - правові акти , на підставі яких стягується плата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 Кабінету Міністрів України « Про державне мито» від 21.01.1993 №7-93.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Постанова КМУ від 26.10.2011 № 1098 «Деякі питання надання підрозділами Міністерства внутрішніх справ та Державної міграційної служби платних послуг»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Постанова КМУ від 04.06.2007 № 795 « Про затвердження переліку платних послуг, які  надаються підрозділами Міністерства внутрішніх справ та Державної міграційної служби і розміру плати за їх надання».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Розмір адміністративного збору за оформлення та видачу паспорта  громадянина України для виїзду за кордон  з дня оформлення заяви: 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пізніше ніж через 20 робочих днів – 557,32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пізніше ніж через 7 робочих днів – 810,32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6631" w:type="dxa"/>
          </w:tcPr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Отримувач: 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ГУ ДМС України у Львівській області</w:t>
            </w:r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Банк одержувача: Держ</w:t>
            </w:r>
            <w:r w:rsidR="00A56E33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авна 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казначейська служба України у м. Києві</w:t>
            </w:r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-BoldMT" w:eastAsia="Times New Roman" w:hAnsi="Arial-Bold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Рахунок № </w:t>
            </w:r>
            <w:r w:rsidRPr="002B78E6">
              <w:rPr>
                <w:rFonts w:ascii="Arial-BoldMT" w:eastAsia="Times New Roman" w:hAnsi="Arial-BoldMT" w:cs="Times New Roman"/>
                <w:color w:val="000000"/>
                <w:sz w:val="20"/>
                <w:szCs w:val="20"/>
                <w:lang w:eastAsia="ru-RU"/>
              </w:rPr>
              <w:t>37110056079807;</w:t>
            </w:r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Код ЄДРПОУ:</w:t>
            </w:r>
            <w:r w:rsidR="00A56E33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37831493;</w:t>
            </w:r>
          </w:p>
          <w:p w:rsid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lastRenderedPageBreak/>
              <w:t>МФО банку:820172</w:t>
            </w:r>
          </w:p>
          <w:p w:rsidR="00A56E33" w:rsidRPr="002B78E6" w:rsidRDefault="00A56E33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Код підрозділу: ЦНАП 9280</w:t>
            </w:r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 xml:space="preserve">Призначення платежу: 4629; </w:t>
            </w:r>
            <w: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>548814</w:t>
            </w:r>
            <w:r w:rsidRPr="002B78E6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>; 01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(у термін 20 </w:t>
            </w:r>
            <w:proofErr w:type="spellStart"/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р.д</w:t>
            </w:r>
            <w:proofErr w:type="spellEnd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B78E6" w:rsidRPr="00996DC5" w:rsidRDefault="002B78E6" w:rsidP="002B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Оплата адміністративного збору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за о</w:t>
            </w:r>
            <w:r w:rsidRPr="002B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формлення і видач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B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або обмін паспорта громадянина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виїзду за кордон</w:t>
            </w:r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Сума: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</w:t>
            </w:r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</w:t>
            </w:r>
            <w:proofErr w:type="spellEnd"/>
          </w:p>
          <w:p w:rsidR="002B78E6" w:rsidRPr="002B78E6" w:rsidRDefault="002B78E6" w:rsidP="002B78E6">
            <w:pPr>
              <w:spacing w:after="0" w:line="240" w:lineRule="auto"/>
              <w:jc w:val="both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2B78E6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 xml:space="preserve">Призначення платежу: 4629; </w:t>
            </w:r>
            <w: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>548815</w:t>
            </w:r>
            <w:r w:rsidRPr="002B78E6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ru-RU"/>
              </w:rPr>
              <w:t>; 01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(у термін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р.д</w:t>
            </w:r>
            <w:proofErr w:type="spellEnd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B78E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96DC5" w:rsidRPr="00996DC5" w:rsidRDefault="002B78E6" w:rsidP="002B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Сума: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810,32</w:t>
            </w:r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7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6631" w:type="dxa"/>
          </w:tcPr>
          <w:p w:rsidR="00996DC5" w:rsidRPr="00996DC5" w:rsidRDefault="00D700F6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 видається</w:t>
            </w:r>
            <w:bookmarkStart w:id="0" w:name="_GoBack"/>
            <w:bookmarkEnd w:id="0"/>
            <w:r w:rsidR="00996DC5"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пізніше ніж через 20 робочих днів з дня оформлення заяви-анкети для його отримання ( без урахування строків доставки);</w:t>
            </w:r>
          </w:p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пізніше ніж через 7 робочих днів з дня оформлення заяви-анкети для його термінового отримання. ( без урахування строків доставки);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Територіальний підрозділ ЦНАП має право відмовити особі у видачі паспорта для виїзду за кордон, якщо: </w:t>
            </w:r>
          </w:p>
          <w:p w:rsidR="00996DC5" w:rsidRPr="00996DC5" w:rsidRDefault="00996DC5" w:rsidP="00996D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стосовно видачі паспорта для виїзду за кордон звернулася особа, яка не досягла шістнадцятирічного віку або представник особи, який не має документального підтвердження повноважень на отримання паспорта для виїзду за кордон;</w:t>
            </w:r>
          </w:p>
          <w:p w:rsidR="00996DC5" w:rsidRPr="00996DC5" w:rsidRDefault="00996DC5" w:rsidP="00996D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особа вже отримала паспорт для виїзду за кордон, який є дійсним на день звернення ( крім обміну, видачі паспорта замість втраченого або викраденого, а також наявності другого паспорта для виїзду за кордон з підстав, визначених цим порядком);</w:t>
            </w:r>
          </w:p>
          <w:p w:rsidR="00996DC5" w:rsidRPr="00996DC5" w:rsidRDefault="00996DC5" w:rsidP="00996D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особа подала не в повному обсязі документи та інформацію, необхідні для оформлення і видачі паспорта для виїзду за кордон;</w:t>
            </w:r>
          </w:p>
          <w:p w:rsidR="00996DC5" w:rsidRPr="00996DC5" w:rsidRDefault="00996DC5" w:rsidP="00996D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дані, отримані з баз даних Реєстру, картотек, не підтверджують надану заявником інформацію</w:t>
            </w:r>
          </w:p>
          <w:p w:rsidR="00996DC5" w:rsidRPr="00996DC5" w:rsidRDefault="00996DC5" w:rsidP="00996D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особа не є громадянином України.</w:t>
            </w:r>
          </w:p>
        </w:tc>
      </w:tr>
      <w:tr w:rsidR="00996DC5" w:rsidRPr="00996DC5" w:rsidTr="00527DBD">
        <w:trPr>
          <w:gridAfter w:val="1"/>
          <w:wAfter w:w="23" w:type="dxa"/>
        </w:trPr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 надання адміністративної послуги</w:t>
            </w:r>
          </w:p>
        </w:tc>
        <w:tc>
          <w:tcPr>
            <w:tcW w:w="6631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Видача паспорта громадянина України  для виїзду за кордон або відмова від його оформлення чи видачі.</w:t>
            </w:r>
          </w:p>
        </w:tc>
      </w:tr>
      <w:tr w:rsidR="00996DC5" w:rsidRPr="00996DC5" w:rsidTr="00527DBD">
        <w:tc>
          <w:tcPr>
            <w:tcW w:w="444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550" w:type="dxa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6654" w:type="dxa"/>
            <w:gridSpan w:val="2"/>
          </w:tcPr>
          <w:p w:rsidR="00996DC5" w:rsidRPr="00996DC5" w:rsidRDefault="00996DC5" w:rsidP="009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C5">
              <w:rPr>
                <w:rFonts w:ascii="Times New Roman" w:eastAsia="Times New Roman" w:hAnsi="Times New Roman" w:cs="Times New Roman"/>
                <w:lang w:eastAsia="ru-RU"/>
              </w:rPr>
              <w:t xml:space="preserve">Звернутися до територіального підрозділу </w:t>
            </w:r>
            <w:proofErr w:type="spellStart"/>
            <w:r w:rsidRPr="00996DC5">
              <w:rPr>
                <w:rFonts w:ascii="Times New Roman" w:eastAsia="Times New Roman" w:hAnsi="Times New Roman" w:cs="Times New Roman"/>
                <w:lang w:eastAsia="ru-RU"/>
              </w:rPr>
              <w:t>ЦНАПу</w:t>
            </w:r>
            <w:proofErr w:type="spellEnd"/>
            <w:r w:rsidRPr="00996DC5">
              <w:rPr>
                <w:rFonts w:ascii="Times New Roman" w:eastAsia="Times New Roman" w:hAnsi="Times New Roman" w:cs="Times New Roman"/>
                <w:lang w:eastAsia="ru-RU"/>
              </w:rPr>
              <w:t xml:space="preserve"> особисто.</w:t>
            </w:r>
          </w:p>
        </w:tc>
      </w:tr>
    </w:tbl>
    <w:p w:rsidR="00996DC5" w:rsidRPr="00996DC5" w:rsidRDefault="00996DC5" w:rsidP="00996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19E7" w:rsidRDefault="006919E7"/>
    <w:sectPr w:rsidR="006919E7" w:rsidSect="009D55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CF1"/>
    <w:multiLevelType w:val="hybridMultilevel"/>
    <w:tmpl w:val="38604B54"/>
    <w:lvl w:ilvl="0" w:tplc="E65E26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70A41380"/>
    <w:multiLevelType w:val="hybridMultilevel"/>
    <w:tmpl w:val="9A6C8EF4"/>
    <w:lvl w:ilvl="0" w:tplc="5114E692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CB"/>
    <w:rsid w:val="0000517A"/>
    <w:rsid w:val="00023813"/>
    <w:rsid w:val="00030A9F"/>
    <w:rsid w:val="000359C1"/>
    <w:rsid w:val="0004500F"/>
    <w:rsid w:val="00045668"/>
    <w:rsid w:val="00046218"/>
    <w:rsid w:val="00080744"/>
    <w:rsid w:val="00084D74"/>
    <w:rsid w:val="0009169E"/>
    <w:rsid w:val="000A4AFF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47D8E"/>
    <w:rsid w:val="0015749A"/>
    <w:rsid w:val="00161085"/>
    <w:rsid w:val="001657FA"/>
    <w:rsid w:val="001718D1"/>
    <w:rsid w:val="00171DE0"/>
    <w:rsid w:val="00180629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44DE0"/>
    <w:rsid w:val="0026220C"/>
    <w:rsid w:val="00274462"/>
    <w:rsid w:val="00274767"/>
    <w:rsid w:val="00285A18"/>
    <w:rsid w:val="002B0216"/>
    <w:rsid w:val="002B78E6"/>
    <w:rsid w:val="002D4BC3"/>
    <w:rsid w:val="002E432A"/>
    <w:rsid w:val="002E77F4"/>
    <w:rsid w:val="002E7814"/>
    <w:rsid w:val="002F4DC4"/>
    <w:rsid w:val="002F6668"/>
    <w:rsid w:val="00312ECE"/>
    <w:rsid w:val="003171FB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76776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4F5751"/>
    <w:rsid w:val="00503C2B"/>
    <w:rsid w:val="00516748"/>
    <w:rsid w:val="00527DBD"/>
    <w:rsid w:val="00540C83"/>
    <w:rsid w:val="00554E58"/>
    <w:rsid w:val="005609CF"/>
    <w:rsid w:val="00565C30"/>
    <w:rsid w:val="00576C33"/>
    <w:rsid w:val="00583D39"/>
    <w:rsid w:val="005A7E4F"/>
    <w:rsid w:val="005D0431"/>
    <w:rsid w:val="00617E40"/>
    <w:rsid w:val="00623A93"/>
    <w:rsid w:val="00624236"/>
    <w:rsid w:val="00636815"/>
    <w:rsid w:val="00650827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C34B9"/>
    <w:rsid w:val="007E53D8"/>
    <w:rsid w:val="007E551F"/>
    <w:rsid w:val="007F7C90"/>
    <w:rsid w:val="008170B6"/>
    <w:rsid w:val="008377B6"/>
    <w:rsid w:val="00857CCD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33146"/>
    <w:rsid w:val="00954588"/>
    <w:rsid w:val="00962561"/>
    <w:rsid w:val="009649F5"/>
    <w:rsid w:val="009711FF"/>
    <w:rsid w:val="00972825"/>
    <w:rsid w:val="009734FC"/>
    <w:rsid w:val="00973D62"/>
    <w:rsid w:val="00996DC5"/>
    <w:rsid w:val="009A2492"/>
    <w:rsid w:val="009A4BF0"/>
    <w:rsid w:val="009B624B"/>
    <w:rsid w:val="009B661C"/>
    <w:rsid w:val="009C6CD0"/>
    <w:rsid w:val="009C70CB"/>
    <w:rsid w:val="009D4127"/>
    <w:rsid w:val="009E1FCD"/>
    <w:rsid w:val="00A00C25"/>
    <w:rsid w:val="00A03B3E"/>
    <w:rsid w:val="00A2365F"/>
    <w:rsid w:val="00A318FF"/>
    <w:rsid w:val="00A400D5"/>
    <w:rsid w:val="00A4336D"/>
    <w:rsid w:val="00A52AAA"/>
    <w:rsid w:val="00A531C7"/>
    <w:rsid w:val="00A56E33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673CE"/>
    <w:rsid w:val="00B867D3"/>
    <w:rsid w:val="00B92994"/>
    <w:rsid w:val="00B937C8"/>
    <w:rsid w:val="00B97461"/>
    <w:rsid w:val="00BC5822"/>
    <w:rsid w:val="00BD442E"/>
    <w:rsid w:val="00C0029A"/>
    <w:rsid w:val="00C00C89"/>
    <w:rsid w:val="00C03DEB"/>
    <w:rsid w:val="00C075EF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93DD0"/>
    <w:rsid w:val="00CA78A8"/>
    <w:rsid w:val="00CB0510"/>
    <w:rsid w:val="00CB17B4"/>
    <w:rsid w:val="00CB1E58"/>
    <w:rsid w:val="00CB36A0"/>
    <w:rsid w:val="00CB5D2B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0F6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840FD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896"/>
    <w:rsid w:val="00F45D2D"/>
    <w:rsid w:val="00F61B90"/>
    <w:rsid w:val="00F6237E"/>
    <w:rsid w:val="00F746E9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nap.o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7396</Words>
  <Characters>4216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2018-03-16T15:19:00Z</cp:lastPrinted>
  <dcterms:created xsi:type="dcterms:W3CDTF">2018-03-13T13:44:00Z</dcterms:created>
  <dcterms:modified xsi:type="dcterms:W3CDTF">2018-04-10T09:12:00Z</dcterms:modified>
</cp:coreProperties>
</file>