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6A" w:rsidRDefault="0026336A" w:rsidP="00096450">
      <w:pPr>
        <w:jc w:val="center"/>
        <w:rPr>
          <w:b/>
          <w:sz w:val="20"/>
          <w:szCs w:val="20"/>
          <w:u w:val="single"/>
          <w:lang w:val="uk-UA"/>
        </w:rPr>
      </w:pPr>
    </w:p>
    <w:p w:rsidR="004675EF" w:rsidRDefault="004675EF" w:rsidP="00096450">
      <w:pPr>
        <w:jc w:val="center"/>
        <w:rPr>
          <w:b/>
          <w:sz w:val="20"/>
          <w:szCs w:val="20"/>
          <w:u w:val="single"/>
          <w:lang w:val="uk-UA"/>
        </w:rPr>
      </w:pPr>
    </w:p>
    <w:p w:rsidR="004675EF" w:rsidRDefault="004675EF" w:rsidP="00096450">
      <w:pPr>
        <w:jc w:val="center"/>
        <w:rPr>
          <w:b/>
          <w:sz w:val="20"/>
          <w:szCs w:val="20"/>
          <w:u w:val="single"/>
          <w:lang w:val="uk-UA"/>
        </w:rPr>
      </w:pPr>
    </w:p>
    <w:p w:rsidR="004675EF" w:rsidRDefault="004675EF" w:rsidP="00096450">
      <w:pPr>
        <w:jc w:val="center"/>
        <w:rPr>
          <w:b/>
          <w:sz w:val="20"/>
          <w:szCs w:val="20"/>
          <w:u w:val="single"/>
          <w:lang w:val="uk-UA"/>
        </w:rPr>
      </w:pPr>
    </w:p>
    <w:p w:rsidR="004675EF" w:rsidRPr="0026336A" w:rsidRDefault="004675EF" w:rsidP="00096450">
      <w:pPr>
        <w:jc w:val="center"/>
        <w:rPr>
          <w:b/>
          <w:sz w:val="20"/>
          <w:szCs w:val="20"/>
          <w:u w:val="single"/>
          <w:lang w:val="uk-UA"/>
        </w:rPr>
      </w:pPr>
    </w:p>
    <w:p w:rsidR="00096450" w:rsidRPr="0026336A" w:rsidRDefault="00096450" w:rsidP="00096450">
      <w:pPr>
        <w:jc w:val="center"/>
        <w:rPr>
          <w:b/>
          <w:sz w:val="28"/>
          <w:szCs w:val="28"/>
          <w:u w:val="single"/>
          <w:lang w:val="uk-UA"/>
        </w:rPr>
      </w:pPr>
      <w:r w:rsidRPr="0026336A">
        <w:rPr>
          <w:b/>
          <w:sz w:val="28"/>
          <w:szCs w:val="28"/>
          <w:u w:val="single"/>
          <w:lang w:val="uk-UA"/>
        </w:rPr>
        <w:t>Інформаційна картка</w:t>
      </w:r>
    </w:p>
    <w:p w:rsidR="00096450" w:rsidRPr="0026336A" w:rsidRDefault="00096450" w:rsidP="00096450">
      <w:pPr>
        <w:jc w:val="center"/>
        <w:rPr>
          <w:sz w:val="20"/>
          <w:szCs w:val="20"/>
          <w:lang w:val="uk-UA"/>
        </w:rPr>
      </w:pPr>
      <w:r w:rsidRPr="0026336A">
        <w:rPr>
          <w:sz w:val="20"/>
          <w:szCs w:val="20"/>
          <w:lang w:val="uk-UA"/>
        </w:rPr>
        <w:t>адміністративної послуги</w:t>
      </w:r>
    </w:p>
    <w:p w:rsidR="00096450" w:rsidRPr="00741326" w:rsidRDefault="00096450" w:rsidP="00096450">
      <w:pPr>
        <w:jc w:val="center"/>
        <w:rPr>
          <w:b/>
          <w:lang w:val="uk-UA"/>
        </w:rPr>
      </w:pPr>
      <w:r w:rsidRPr="00741326">
        <w:rPr>
          <w:b/>
          <w:lang w:val="uk-UA"/>
        </w:rPr>
        <w:t>Оформлення і видача паспорта громадянина України</w:t>
      </w:r>
    </w:p>
    <w:p w:rsidR="00096450" w:rsidRPr="00741326" w:rsidRDefault="00096450" w:rsidP="00096450">
      <w:pPr>
        <w:jc w:val="center"/>
        <w:rPr>
          <w:b/>
          <w:lang w:val="uk-UA"/>
        </w:rPr>
      </w:pPr>
      <w:r w:rsidRPr="00741326">
        <w:rPr>
          <w:b/>
          <w:lang w:val="uk-UA"/>
        </w:rPr>
        <w:t>з безконтактним електронним носієм</w:t>
      </w:r>
    </w:p>
    <w:p w:rsidR="00D677B7" w:rsidRPr="00741326" w:rsidRDefault="00BA4ECF" w:rsidP="00096450">
      <w:pPr>
        <w:jc w:val="center"/>
        <w:rPr>
          <w:b/>
          <w:lang w:val="uk-UA"/>
        </w:rPr>
      </w:pPr>
      <w:r w:rsidRPr="00741326">
        <w:rPr>
          <w:b/>
          <w:lang w:val="uk-UA"/>
        </w:rPr>
        <w:t>у разі обміну паспорта громадянина України зразка 1994 року ( у формі книжечки)</w:t>
      </w:r>
    </w:p>
    <w:p w:rsidR="00BA4ECF" w:rsidRPr="00741326" w:rsidRDefault="00BA4ECF" w:rsidP="00096450">
      <w:pPr>
        <w:jc w:val="center"/>
        <w:rPr>
          <w:b/>
          <w:lang w:val="uk-UA"/>
        </w:rPr>
      </w:pPr>
      <w:r w:rsidRPr="00741326">
        <w:rPr>
          <w:b/>
          <w:lang w:val="uk-UA"/>
        </w:rPr>
        <w:t>у зв’язку:</w:t>
      </w:r>
    </w:p>
    <w:p w:rsidR="00BA4ECF" w:rsidRPr="00096068" w:rsidRDefault="0026336A" w:rsidP="0026336A">
      <w:pPr>
        <w:jc w:val="both"/>
        <w:rPr>
          <w:sz w:val="20"/>
          <w:szCs w:val="20"/>
          <w:lang w:val="uk-UA"/>
        </w:rPr>
      </w:pPr>
      <w:r w:rsidRPr="00096068">
        <w:rPr>
          <w:sz w:val="20"/>
          <w:szCs w:val="20"/>
          <w:lang w:val="uk-UA"/>
        </w:rPr>
        <w:t>•</w:t>
      </w:r>
      <w:r w:rsidR="00BA4ECF" w:rsidRPr="00096068">
        <w:rPr>
          <w:sz w:val="20"/>
          <w:szCs w:val="20"/>
          <w:lang w:val="uk-UA"/>
        </w:rPr>
        <w:t xml:space="preserve"> зі зміною інформації, внесеної до паспорта ( прізвища, імені, по батькові, дати народження,місця народження);</w:t>
      </w:r>
    </w:p>
    <w:p w:rsidR="00BA4ECF" w:rsidRPr="00096068" w:rsidRDefault="0026336A" w:rsidP="0026336A">
      <w:pPr>
        <w:jc w:val="both"/>
        <w:rPr>
          <w:sz w:val="20"/>
          <w:szCs w:val="20"/>
          <w:lang w:val="uk-UA"/>
        </w:rPr>
      </w:pPr>
      <w:r w:rsidRPr="00096068">
        <w:rPr>
          <w:sz w:val="20"/>
          <w:szCs w:val="20"/>
          <w:lang w:val="uk-UA"/>
        </w:rPr>
        <w:t xml:space="preserve">•  </w:t>
      </w:r>
      <w:r w:rsidR="00BA4ECF" w:rsidRPr="00096068">
        <w:rPr>
          <w:sz w:val="20"/>
          <w:szCs w:val="20"/>
          <w:lang w:val="uk-UA"/>
        </w:rPr>
        <w:t>виявлення помилки в інформації, внесеній до паспорта;</w:t>
      </w:r>
    </w:p>
    <w:p w:rsidR="00BA4ECF" w:rsidRPr="00096068" w:rsidRDefault="0026336A" w:rsidP="0026336A">
      <w:pPr>
        <w:jc w:val="both"/>
        <w:rPr>
          <w:sz w:val="20"/>
          <w:szCs w:val="20"/>
          <w:lang w:val="uk-UA"/>
        </w:rPr>
      </w:pPr>
      <w:r w:rsidRPr="00096068">
        <w:rPr>
          <w:sz w:val="20"/>
          <w:szCs w:val="20"/>
          <w:lang w:val="uk-UA"/>
        </w:rPr>
        <w:t xml:space="preserve">• </w:t>
      </w:r>
      <w:r w:rsidR="00BA4ECF" w:rsidRPr="00096068">
        <w:rPr>
          <w:sz w:val="20"/>
          <w:szCs w:val="20"/>
          <w:lang w:val="uk-UA"/>
        </w:rPr>
        <w:t xml:space="preserve"> непридатності паспорта для подальшого використання;</w:t>
      </w:r>
    </w:p>
    <w:p w:rsidR="00BA4ECF" w:rsidRPr="00096068" w:rsidRDefault="0026336A" w:rsidP="0026336A">
      <w:pPr>
        <w:jc w:val="both"/>
        <w:rPr>
          <w:sz w:val="20"/>
          <w:szCs w:val="20"/>
          <w:lang w:val="uk-UA"/>
        </w:rPr>
      </w:pPr>
      <w:r w:rsidRPr="00096068">
        <w:rPr>
          <w:sz w:val="20"/>
          <w:szCs w:val="20"/>
          <w:lang w:val="uk-UA"/>
        </w:rPr>
        <w:t xml:space="preserve">• </w:t>
      </w:r>
      <w:r w:rsidR="00BA4ECF" w:rsidRPr="00096068">
        <w:rPr>
          <w:sz w:val="20"/>
          <w:szCs w:val="20"/>
          <w:lang w:val="uk-UA"/>
        </w:rPr>
        <w:t>досягнення 25- чи 45- річного віку особою, яка має паспорт зразка 1994 року ( за бажанням)</w:t>
      </w:r>
    </w:p>
    <w:p w:rsidR="0026336A" w:rsidRPr="00096068" w:rsidRDefault="0026336A" w:rsidP="0026336A">
      <w:pPr>
        <w:jc w:val="both"/>
        <w:rPr>
          <w:sz w:val="20"/>
          <w:szCs w:val="20"/>
          <w:lang w:val="uk-UA"/>
        </w:rPr>
      </w:pPr>
    </w:p>
    <w:p w:rsidR="00BA4ECF" w:rsidRPr="00096068" w:rsidRDefault="00BA4ECF" w:rsidP="00096450">
      <w:pPr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0"/>
        <w:gridCol w:w="2510"/>
        <w:gridCol w:w="6631"/>
      </w:tblGrid>
      <w:tr w:rsidR="00D677B7" w:rsidRPr="00096068" w:rsidTr="00895300">
        <w:tc>
          <w:tcPr>
            <w:tcW w:w="9571" w:type="dxa"/>
            <w:gridSpan w:val="3"/>
          </w:tcPr>
          <w:p w:rsidR="00D677B7" w:rsidRPr="00096068" w:rsidRDefault="00D677B7" w:rsidP="00D677B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 xml:space="preserve">Інформація про </w:t>
            </w:r>
            <w:proofErr w:type="spellStart"/>
            <w:r w:rsidRPr="00096068">
              <w:rPr>
                <w:b/>
                <w:sz w:val="20"/>
                <w:szCs w:val="20"/>
                <w:lang w:val="uk-UA"/>
              </w:rPr>
              <w:t>суб</w:t>
            </w:r>
            <w:proofErr w:type="spellEnd"/>
            <w:r w:rsidRPr="00096068">
              <w:rPr>
                <w:b/>
                <w:sz w:val="20"/>
                <w:szCs w:val="20"/>
              </w:rPr>
              <w:t>’</w:t>
            </w:r>
            <w:proofErr w:type="spellStart"/>
            <w:r w:rsidRPr="00096068">
              <w:rPr>
                <w:b/>
                <w:sz w:val="20"/>
                <w:szCs w:val="20"/>
                <w:lang w:val="uk-UA"/>
              </w:rPr>
              <w:t>єкт</w:t>
            </w:r>
            <w:proofErr w:type="spellEnd"/>
            <w:r w:rsidRPr="00096068">
              <w:rPr>
                <w:b/>
                <w:sz w:val="20"/>
                <w:szCs w:val="20"/>
                <w:lang w:val="uk-UA"/>
              </w:rPr>
              <w:t xml:space="preserve"> надання адміністративної послуги</w:t>
            </w:r>
          </w:p>
        </w:tc>
      </w:tr>
      <w:tr w:rsidR="00D677B7" w:rsidRPr="00741326" w:rsidTr="00096068">
        <w:tc>
          <w:tcPr>
            <w:tcW w:w="468" w:type="dxa"/>
          </w:tcPr>
          <w:p w:rsidR="00D677B7" w:rsidRPr="00096068" w:rsidRDefault="00203625">
            <w:pPr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40" w:type="dxa"/>
          </w:tcPr>
          <w:p w:rsidR="00D677B7" w:rsidRPr="00096068" w:rsidRDefault="00203625">
            <w:pPr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Суб</w:t>
            </w:r>
            <w:r w:rsidRPr="00741326">
              <w:rPr>
                <w:sz w:val="20"/>
                <w:szCs w:val="20"/>
                <w:lang w:val="uk-UA"/>
              </w:rPr>
              <w:t>’</w:t>
            </w:r>
            <w:r w:rsidRPr="00096068">
              <w:rPr>
                <w:sz w:val="20"/>
                <w:szCs w:val="20"/>
                <w:lang w:val="uk-UA"/>
              </w:rPr>
              <w:t xml:space="preserve">єкт надання адміністративної послуги: </w:t>
            </w:r>
          </w:p>
          <w:p w:rsidR="00203625" w:rsidRPr="00096068" w:rsidRDefault="00203625">
            <w:pPr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територіальний підрозділ ДМС, державне підприємство, що належить до сфери управління ДМС і його відокремлених підрозділів</w:t>
            </w:r>
          </w:p>
        </w:tc>
        <w:tc>
          <w:tcPr>
            <w:tcW w:w="5863" w:type="dxa"/>
          </w:tcPr>
          <w:p w:rsidR="00E530E3" w:rsidRPr="00096068" w:rsidRDefault="00741326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741326">
              <w:rPr>
                <w:sz w:val="20"/>
                <w:szCs w:val="20"/>
                <w:lang w:val="uk-UA"/>
              </w:rPr>
              <w:t>Миколаївський районний відділ</w:t>
            </w:r>
            <w:r w:rsidR="002B3DF8" w:rsidRPr="00741326">
              <w:rPr>
                <w:sz w:val="20"/>
                <w:szCs w:val="20"/>
                <w:lang w:val="uk-UA"/>
              </w:rPr>
              <w:t xml:space="preserve"> Головного управління Державної міграційної служби України у Львівській області</w:t>
            </w:r>
          </w:p>
        </w:tc>
      </w:tr>
      <w:tr w:rsidR="00E530E3" w:rsidRPr="00096068" w:rsidTr="00895300">
        <w:tc>
          <w:tcPr>
            <w:tcW w:w="9571" w:type="dxa"/>
            <w:gridSpan w:val="3"/>
          </w:tcPr>
          <w:p w:rsidR="00E530E3" w:rsidRPr="00096068" w:rsidRDefault="00E530E3" w:rsidP="00E530E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E530E3" w:rsidRPr="00E22259" w:rsidTr="00096068">
        <w:tc>
          <w:tcPr>
            <w:tcW w:w="3708" w:type="dxa"/>
            <w:gridSpan w:val="2"/>
          </w:tcPr>
          <w:p w:rsidR="00E530E3" w:rsidRPr="00096068" w:rsidRDefault="00E530E3">
            <w:pPr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Найменування центру надання адміністративних послуг, в якому здійснюється обслуговування </w:t>
            </w:r>
            <w:proofErr w:type="spellStart"/>
            <w:r w:rsidRPr="00096068">
              <w:rPr>
                <w:sz w:val="20"/>
                <w:szCs w:val="20"/>
                <w:lang w:val="uk-UA"/>
              </w:rPr>
              <w:t>суб</w:t>
            </w:r>
            <w:proofErr w:type="spellEnd"/>
            <w:r w:rsidRPr="00096068">
              <w:rPr>
                <w:sz w:val="20"/>
                <w:szCs w:val="20"/>
              </w:rPr>
              <w:t>’</w:t>
            </w:r>
            <w:proofErr w:type="spellStart"/>
            <w:r w:rsidRPr="00096068">
              <w:rPr>
                <w:sz w:val="20"/>
                <w:szCs w:val="20"/>
                <w:lang w:val="uk-UA"/>
              </w:rPr>
              <w:t>єкта</w:t>
            </w:r>
            <w:proofErr w:type="spellEnd"/>
            <w:r w:rsidRPr="00096068">
              <w:rPr>
                <w:sz w:val="20"/>
                <w:szCs w:val="20"/>
                <w:lang w:val="uk-UA"/>
              </w:rPr>
              <w:t xml:space="preserve"> звернення</w:t>
            </w:r>
          </w:p>
        </w:tc>
        <w:tc>
          <w:tcPr>
            <w:tcW w:w="5863" w:type="dxa"/>
          </w:tcPr>
          <w:p w:rsidR="00E530E3" w:rsidRPr="00096068" w:rsidRDefault="00E530E3" w:rsidP="00741326">
            <w:pPr>
              <w:jc w:val="both"/>
              <w:rPr>
                <w:sz w:val="20"/>
                <w:szCs w:val="20"/>
                <w:lang w:val="uk-UA"/>
              </w:rPr>
            </w:pPr>
            <w:r w:rsidRPr="00741326">
              <w:rPr>
                <w:sz w:val="20"/>
                <w:szCs w:val="20"/>
                <w:lang w:val="uk-UA"/>
              </w:rPr>
              <w:t xml:space="preserve">Центр надання адміністративних послуг </w:t>
            </w:r>
            <w:r w:rsidR="00741326">
              <w:rPr>
                <w:sz w:val="20"/>
                <w:szCs w:val="20"/>
                <w:lang w:val="uk-UA"/>
              </w:rPr>
              <w:t>Тростянець</w:t>
            </w:r>
            <w:r w:rsidR="002B3DF8" w:rsidRPr="00741326">
              <w:rPr>
                <w:sz w:val="20"/>
                <w:szCs w:val="20"/>
                <w:lang w:val="uk-UA"/>
              </w:rPr>
              <w:t xml:space="preserve">кої </w:t>
            </w:r>
            <w:r w:rsidR="00741326">
              <w:rPr>
                <w:sz w:val="20"/>
                <w:szCs w:val="20"/>
                <w:lang w:val="uk-UA"/>
              </w:rPr>
              <w:t>сільсь</w:t>
            </w:r>
            <w:r w:rsidR="002B3DF8" w:rsidRPr="00741326">
              <w:rPr>
                <w:sz w:val="20"/>
                <w:szCs w:val="20"/>
                <w:lang w:val="uk-UA"/>
              </w:rPr>
              <w:t>кої ради</w:t>
            </w:r>
            <w:r w:rsidR="00741326">
              <w:rPr>
                <w:sz w:val="20"/>
                <w:szCs w:val="20"/>
                <w:lang w:val="uk-UA"/>
              </w:rPr>
              <w:t xml:space="preserve"> Тростянецької ОТГ Миколаївського району Львівської області</w:t>
            </w:r>
          </w:p>
        </w:tc>
      </w:tr>
      <w:tr w:rsidR="00D677B7" w:rsidRPr="00096068" w:rsidTr="00096068">
        <w:tc>
          <w:tcPr>
            <w:tcW w:w="468" w:type="dxa"/>
          </w:tcPr>
          <w:p w:rsidR="00D677B7" w:rsidRPr="00096068" w:rsidRDefault="00E530E3">
            <w:pPr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40" w:type="dxa"/>
          </w:tcPr>
          <w:p w:rsidR="00D677B7" w:rsidRPr="00096068" w:rsidRDefault="00E530E3">
            <w:pPr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5863" w:type="dxa"/>
          </w:tcPr>
          <w:p w:rsidR="00741326" w:rsidRDefault="0074132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81614, Львівська область, Миколаївський район,</w:t>
            </w:r>
          </w:p>
          <w:p w:rsidR="00D677B7" w:rsidRPr="00096068" w:rsidRDefault="00741326" w:rsidP="0074132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с.Тростянець</w:t>
            </w:r>
            <w:proofErr w:type="spellEnd"/>
            <w:r w:rsidR="00895300" w:rsidRPr="00741326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вул.Зелена</w:t>
            </w:r>
            <w:proofErr w:type="spellEnd"/>
            <w:r>
              <w:rPr>
                <w:sz w:val="20"/>
                <w:szCs w:val="20"/>
                <w:lang w:val="uk-UA"/>
              </w:rPr>
              <w:t>, 2</w:t>
            </w:r>
          </w:p>
        </w:tc>
      </w:tr>
      <w:tr w:rsidR="00D677B7" w:rsidRPr="00096068" w:rsidTr="00096068">
        <w:tc>
          <w:tcPr>
            <w:tcW w:w="468" w:type="dxa"/>
          </w:tcPr>
          <w:p w:rsidR="00D677B7" w:rsidRPr="00096068" w:rsidRDefault="00895300">
            <w:pPr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240" w:type="dxa"/>
          </w:tcPr>
          <w:p w:rsidR="00D677B7" w:rsidRPr="00096068" w:rsidRDefault="00895300">
            <w:pPr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5863" w:type="dxa"/>
          </w:tcPr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741326" w:rsidRPr="00741326" w:rsidTr="00741326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widowControl w:val="0"/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Дні тижня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widowControl w:val="0"/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Робочі години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widowControl w:val="0"/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Прийом громадян</w:t>
                  </w:r>
                </w:p>
              </w:tc>
            </w:tr>
            <w:tr w:rsidR="00741326" w:rsidRPr="00741326" w:rsidTr="00741326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widowControl w:val="0"/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понеділок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09.00 – 18.00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09.00 – 16.00</w:t>
                  </w:r>
                </w:p>
              </w:tc>
            </w:tr>
            <w:tr w:rsidR="00741326" w:rsidRPr="00741326" w:rsidTr="00741326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widowControl w:val="0"/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вівторок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09.00 – 20.00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09.00 – 20.00</w:t>
                  </w:r>
                </w:p>
              </w:tc>
            </w:tr>
            <w:tr w:rsidR="00741326" w:rsidRPr="00741326" w:rsidTr="00741326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widowControl w:val="0"/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середа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09.00 – 18.00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09.00 – 16.00</w:t>
                  </w:r>
                </w:p>
              </w:tc>
            </w:tr>
            <w:tr w:rsidR="00741326" w:rsidRPr="00741326" w:rsidTr="00741326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41326" w:rsidRPr="00741326" w:rsidRDefault="00741326" w:rsidP="00741326">
                  <w:pPr>
                    <w:widowControl w:val="0"/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четвер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09.00 – 18.00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09.00 – 16.00</w:t>
                  </w:r>
                </w:p>
              </w:tc>
            </w:tr>
            <w:tr w:rsidR="00741326" w:rsidRPr="00741326" w:rsidTr="00741326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widowControl w:val="0"/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п’ятниця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09.00 – 18.00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09.00 – 16.00</w:t>
                  </w:r>
                </w:p>
              </w:tc>
            </w:tr>
            <w:tr w:rsidR="00741326" w:rsidRPr="00741326" w:rsidTr="00741326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widowControl w:val="0"/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субота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вихідний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вихідний</w:t>
                  </w:r>
                </w:p>
              </w:tc>
            </w:tr>
            <w:tr w:rsidR="00741326" w:rsidRPr="00741326" w:rsidTr="00741326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widowControl w:val="0"/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 xml:space="preserve">неділя 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вихідний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1326" w:rsidRPr="00741326" w:rsidRDefault="00741326" w:rsidP="00741326">
                  <w:pPr>
                    <w:jc w:val="center"/>
                    <w:rPr>
                      <w:lang w:val="uk-UA"/>
                    </w:rPr>
                  </w:pPr>
                  <w:r w:rsidRPr="00741326">
                    <w:rPr>
                      <w:lang w:val="uk-UA"/>
                    </w:rPr>
                    <w:t>вихідний</w:t>
                  </w:r>
                </w:p>
              </w:tc>
            </w:tr>
          </w:tbl>
          <w:p w:rsidR="00895300" w:rsidRPr="00096068" w:rsidRDefault="00895300">
            <w:pPr>
              <w:rPr>
                <w:sz w:val="20"/>
                <w:szCs w:val="20"/>
                <w:lang w:val="uk-UA"/>
              </w:rPr>
            </w:pPr>
          </w:p>
        </w:tc>
      </w:tr>
      <w:tr w:rsidR="00D677B7" w:rsidRPr="00E22259" w:rsidTr="00096068">
        <w:tc>
          <w:tcPr>
            <w:tcW w:w="468" w:type="dxa"/>
          </w:tcPr>
          <w:p w:rsidR="00D677B7" w:rsidRPr="00741326" w:rsidRDefault="000161E6">
            <w:pPr>
              <w:rPr>
                <w:b/>
                <w:sz w:val="20"/>
                <w:szCs w:val="20"/>
                <w:lang w:val="uk-UA"/>
              </w:rPr>
            </w:pPr>
            <w:r w:rsidRPr="00741326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240" w:type="dxa"/>
          </w:tcPr>
          <w:p w:rsidR="00D677B7" w:rsidRPr="00741326" w:rsidRDefault="000161E6">
            <w:pPr>
              <w:rPr>
                <w:sz w:val="20"/>
                <w:szCs w:val="20"/>
                <w:lang w:val="uk-UA"/>
              </w:rPr>
            </w:pPr>
            <w:r w:rsidRPr="00741326">
              <w:rPr>
                <w:sz w:val="20"/>
                <w:szCs w:val="20"/>
                <w:lang w:val="uk-UA"/>
              </w:rPr>
              <w:t>Телефон/факс(довідки), адреса електронної пошти та веб-сайт центру надання адміністративних послуг</w:t>
            </w:r>
          </w:p>
        </w:tc>
        <w:tc>
          <w:tcPr>
            <w:tcW w:w="5863" w:type="dxa"/>
          </w:tcPr>
          <w:p w:rsidR="00D677B7" w:rsidRPr="00741326" w:rsidRDefault="0074132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Телефон (03</w:t>
            </w:r>
            <w:r w:rsidR="000161E6" w:rsidRPr="00741326">
              <w:rPr>
                <w:sz w:val="20"/>
                <w:szCs w:val="20"/>
                <w:lang w:val="uk-UA"/>
              </w:rPr>
              <w:t>24</w:t>
            </w:r>
            <w:r>
              <w:rPr>
                <w:sz w:val="20"/>
                <w:szCs w:val="20"/>
                <w:lang w:val="uk-UA"/>
              </w:rPr>
              <w:t xml:space="preserve">1) 50 </w:t>
            </w:r>
            <w:r w:rsidR="000161E6" w:rsidRPr="00741326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55</w:t>
            </w:r>
          </w:p>
          <w:p w:rsidR="000161E6" w:rsidRPr="00741326" w:rsidRDefault="000161E6">
            <w:pPr>
              <w:rPr>
                <w:sz w:val="20"/>
                <w:szCs w:val="20"/>
                <w:lang w:val="uk-UA"/>
              </w:rPr>
            </w:pPr>
            <w:r w:rsidRPr="00741326">
              <w:rPr>
                <w:sz w:val="20"/>
                <w:szCs w:val="20"/>
                <w:lang w:val="uk-UA"/>
              </w:rPr>
              <w:t>Електронна адреса:</w:t>
            </w:r>
            <w:r w:rsidRPr="00741326">
              <w:rPr>
                <w:sz w:val="20"/>
                <w:szCs w:val="20"/>
              </w:rPr>
              <w:t xml:space="preserve"> </w:t>
            </w:r>
            <w:hyperlink r:id="rId5" w:history="1">
              <w:r w:rsidR="00741326" w:rsidRPr="002016D5">
                <w:rPr>
                  <w:rStyle w:val="a4"/>
                  <w:sz w:val="20"/>
                  <w:szCs w:val="20"/>
                  <w:lang w:val="uk-UA"/>
                </w:rPr>
                <w:t>с</w:t>
              </w:r>
              <w:r w:rsidR="00741326" w:rsidRPr="002016D5">
                <w:rPr>
                  <w:rStyle w:val="a4"/>
                  <w:sz w:val="20"/>
                  <w:szCs w:val="20"/>
                  <w:lang w:val="en-US"/>
                </w:rPr>
                <w:t>nap</w:t>
              </w:r>
              <w:r w:rsidR="00741326" w:rsidRPr="002016D5">
                <w:rPr>
                  <w:rStyle w:val="a4"/>
                  <w:sz w:val="20"/>
                  <w:szCs w:val="20"/>
                </w:rPr>
                <w:t>.</w:t>
              </w:r>
              <w:r w:rsidR="00741326" w:rsidRPr="002016D5">
                <w:rPr>
                  <w:rStyle w:val="a4"/>
                  <w:sz w:val="20"/>
                  <w:szCs w:val="20"/>
                  <w:lang w:val="en-US"/>
                </w:rPr>
                <w:t>otg</w:t>
              </w:r>
              <w:r w:rsidR="00741326" w:rsidRPr="002016D5">
                <w:rPr>
                  <w:rStyle w:val="a4"/>
                  <w:sz w:val="20"/>
                  <w:szCs w:val="20"/>
                </w:rPr>
                <w:t>@</w:t>
              </w:r>
              <w:r w:rsidR="00741326" w:rsidRPr="002016D5">
                <w:rPr>
                  <w:rStyle w:val="a4"/>
                  <w:sz w:val="20"/>
                  <w:szCs w:val="20"/>
                  <w:lang w:val="en-US"/>
                </w:rPr>
                <w:t>gmail</w:t>
              </w:r>
              <w:r w:rsidR="00741326" w:rsidRPr="00741326">
                <w:rPr>
                  <w:rStyle w:val="a4"/>
                  <w:sz w:val="20"/>
                  <w:szCs w:val="20"/>
                </w:rPr>
                <w:t>.</w:t>
              </w:r>
              <w:r w:rsidR="00741326" w:rsidRPr="002016D5">
                <w:rPr>
                  <w:rStyle w:val="a4"/>
                  <w:sz w:val="20"/>
                  <w:szCs w:val="20"/>
                  <w:lang w:val="en-US"/>
                </w:rPr>
                <w:t>com</w:t>
              </w:r>
            </w:hyperlink>
            <w:r w:rsidR="00BB7CC6" w:rsidRPr="00741326">
              <w:rPr>
                <w:sz w:val="20"/>
                <w:szCs w:val="20"/>
                <w:lang w:val="uk-UA"/>
              </w:rPr>
              <w:t>,</w:t>
            </w:r>
          </w:p>
          <w:p w:rsidR="00BB7CC6" w:rsidRPr="00096068" w:rsidRDefault="00BB7CC6" w:rsidP="00741326">
            <w:pPr>
              <w:rPr>
                <w:sz w:val="20"/>
                <w:szCs w:val="20"/>
                <w:u w:val="single"/>
                <w:lang w:val="uk-UA"/>
              </w:rPr>
            </w:pPr>
            <w:r w:rsidRPr="00741326">
              <w:rPr>
                <w:sz w:val="20"/>
                <w:szCs w:val="20"/>
                <w:u w:val="single"/>
                <w:lang w:val="uk-UA"/>
              </w:rPr>
              <w:t>веб-сайт:</w:t>
            </w:r>
            <w:r w:rsidR="002039D6" w:rsidRPr="00741326">
              <w:rPr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="00741326">
              <w:rPr>
                <w:sz w:val="20"/>
                <w:szCs w:val="20"/>
                <w:u w:val="single"/>
                <w:lang w:val="en-US"/>
              </w:rPr>
              <w:t>lviv</w:t>
            </w:r>
            <w:proofErr w:type="spellEnd"/>
            <w:r w:rsidR="00741326" w:rsidRPr="00741326">
              <w:rPr>
                <w:sz w:val="20"/>
                <w:szCs w:val="20"/>
                <w:u w:val="single"/>
                <w:lang w:val="uk-UA"/>
              </w:rPr>
              <w:t>.</w:t>
            </w:r>
            <w:r w:rsidR="00741326">
              <w:rPr>
                <w:sz w:val="20"/>
                <w:szCs w:val="20"/>
                <w:u w:val="single"/>
                <w:lang w:val="en-US"/>
              </w:rPr>
              <w:t>tog</w:t>
            </w:r>
            <w:r w:rsidRPr="00741326">
              <w:rPr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741326">
              <w:rPr>
                <w:sz w:val="20"/>
                <w:szCs w:val="20"/>
                <w:u w:val="single"/>
                <w:lang w:val="en-US"/>
              </w:rPr>
              <w:t>ua</w:t>
            </w:r>
            <w:proofErr w:type="spellEnd"/>
          </w:p>
        </w:tc>
      </w:tr>
      <w:tr w:rsidR="00824BBF" w:rsidRPr="00096068" w:rsidTr="002039D6">
        <w:tc>
          <w:tcPr>
            <w:tcW w:w="9571" w:type="dxa"/>
            <w:gridSpan w:val="3"/>
          </w:tcPr>
          <w:p w:rsidR="0026336A" w:rsidRPr="00096068" w:rsidRDefault="00824BBF" w:rsidP="0009606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677B7" w:rsidRPr="00096068" w:rsidTr="00096068">
        <w:tc>
          <w:tcPr>
            <w:tcW w:w="468" w:type="dxa"/>
          </w:tcPr>
          <w:p w:rsidR="00D677B7" w:rsidRPr="00096068" w:rsidRDefault="00824BBF">
            <w:pPr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240" w:type="dxa"/>
          </w:tcPr>
          <w:p w:rsidR="00D677B7" w:rsidRPr="00096068" w:rsidRDefault="00824BBF">
            <w:pPr>
              <w:rPr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u w:val="single"/>
                <w:lang w:val="uk-UA"/>
              </w:rPr>
              <w:t xml:space="preserve"> </w:t>
            </w:r>
            <w:r w:rsidRPr="00096068"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863" w:type="dxa"/>
          </w:tcPr>
          <w:p w:rsidR="00D677B7" w:rsidRPr="00096068" w:rsidRDefault="00824BBF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1.Закон України «Про Єдиний державний демографічний реєстр та документи, що підтверджують громадянство</w:t>
            </w:r>
            <w:r w:rsidR="004A04E1" w:rsidRPr="00096068">
              <w:rPr>
                <w:sz w:val="20"/>
                <w:szCs w:val="20"/>
                <w:lang w:val="uk-UA"/>
              </w:rPr>
              <w:t xml:space="preserve"> </w:t>
            </w:r>
            <w:r w:rsidRPr="00096068">
              <w:rPr>
                <w:sz w:val="20"/>
                <w:szCs w:val="20"/>
                <w:lang w:val="uk-UA"/>
              </w:rPr>
              <w:t>України, посвідчують особу чи її спеціальний статус» від 20.11.2012 №5492-</w:t>
            </w:r>
            <w:r w:rsidRPr="00096068">
              <w:rPr>
                <w:sz w:val="20"/>
                <w:szCs w:val="20"/>
                <w:lang w:val="en-US"/>
              </w:rPr>
              <w:t>VI</w:t>
            </w:r>
            <w:r w:rsidRPr="00096068">
              <w:rPr>
                <w:sz w:val="20"/>
                <w:szCs w:val="20"/>
                <w:lang w:val="uk-UA"/>
              </w:rPr>
              <w:t>.</w:t>
            </w:r>
          </w:p>
          <w:p w:rsidR="00824BBF" w:rsidRPr="00096068" w:rsidRDefault="00824BBF" w:rsidP="0026336A">
            <w:pPr>
              <w:jc w:val="both"/>
              <w:rPr>
                <w:sz w:val="20"/>
                <w:szCs w:val="20"/>
              </w:rPr>
            </w:pPr>
            <w:r w:rsidRPr="00096068">
              <w:rPr>
                <w:sz w:val="20"/>
                <w:szCs w:val="20"/>
              </w:rPr>
              <w:t>2</w:t>
            </w:r>
            <w:r w:rsidR="002039D6" w:rsidRPr="00096068">
              <w:rPr>
                <w:sz w:val="20"/>
                <w:szCs w:val="20"/>
                <w:lang w:val="uk-UA"/>
              </w:rPr>
              <w:t>. Положення про паспорт громадянина України, затвердженого Постановою ВРУ « Про затвердження положень про паспорт громадянина України та про паспорт громадянина України для виїзду за кордон» від 26.06.1992 № 2503-</w:t>
            </w:r>
            <w:r w:rsidR="002039D6" w:rsidRPr="00096068">
              <w:rPr>
                <w:sz w:val="20"/>
                <w:szCs w:val="20"/>
                <w:lang w:val="en-US"/>
              </w:rPr>
              <w:t>XII</w:t>
            </w:r>
            <w:r w:rsidR="002039D6" w:rsidRPr="00096068">
              <w:rPr>
                <w:sz w:val="20"/>
                <w:szCs w:val="20"/>
              </w:rPr>
              <w:t>.</w:t>
            </w:r>
          </w:p>
          <w:p w:rsidR="002039D6" w:rsidRPr="00096068" w:rsidRDefault="002039D6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</w:rPr>
              <w:t>3</w:t>
            </w:r>
            <w:r w:rsidRPr="00096068">
              <w:rPr>
                <w:sz w:val="20"/>
                <w:szCs w:val="20"/>
                <w:lang w:val="uk-UA"/>
              </w:rPr>
              <w:t>. Закон України «Про громадянство України» від 18.01.20</w:t>
            </w:r>
            <w:r w:rsidR="00E22259">
              <w:rPr>
                <w:sz w:val="20"/>
                <w:szCs w:val="20"/>
                <w:lang w:val="uk-UA"/>
              </w:rPr>
              <w:t>0</w:t>
            </w:r>
            <w:r w:rsidRPr="00096068">
              <w:rPr>
                <w:sz w:val="20"/>
                <w:szCs w:val="20"/>
                <w:lang w:val="uk-UA"/>
              </w:rPr>
              <w:t>1 № 2235-ІІІ.</w:t>
            </w:r>
          </w:p>
          <w:p w:rsidR="002039D6" w:rsidRPr="00096068" w:rsidRDefault="002039D6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4. Закон України «Про свободу пересування та вільний вибір місця </w:t>
            </w:r>
            <w:r w:rsidRPr="00096068">
              <w:rPr>
                <w:sz w:val="20"/>
                <w:szCs w:val="20"/>
                <w:lang w:val="uk-UA"/>
              </w:rPr>
              <w:lastRenderedPageBreak/>
              <w:t>проживання в Україні» від 11 грудня 2003року № 1382-І</w:t>
            </w:r>
            <w:r w:rsidRPr="00096068">
              <w:rPr>
                <w:sz w:val="20"/>
                <w:szCs w:val="20"/>
                <w:lang w:val="en-US"/>
              </w:rPr>
              <w:t>V</w:t>
            </w:r>
            <w:r w:rsidRPr="00096068">
              <w:rPr>
                <w:sz w:val="20"/>
                <w:szCs w:val="20"/>
              </w:rPr>
              <w:t>.</w:t>
            </w:r>
          </w:p>
          <w:p w:rsidR="002039D6" w:rsidRPr="00096068" w:rsidRDefault="00BA4ECF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5. Декрет Кабінету Міністрів України « Про державне мито» від 21.01.1993 № 7-93.</w:t>
            </w:r>
          </w:p>
        </w:tc>
      </w:tr>
      <w:tr w:rsidR="00F06D6B" w:rsidRPr="00096068" w:rsidTr="00096068">
        <w:tc>
          <w:tcPr>
            <w:tcW w:w="468" w:type="dxa"/>
          </w:tcPr>
          <w:p w:rsidR="00F06D6B" w:rsidRPr="00096068" w:rsidRDefault="00F06D6B">
            <w:pPr>
              <w:rPr>
                <w:b/>
                <w:sz w:val="20"/>
                <w:szCs w:val="20"/>
                <w:lang w:val="en-US"/>
              </w:rPr>
            </w:pPr>
            <w:r w:rsidRPr="00096068">
              <w:rPr>
                <w:b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3240" w:type="dxa"/>
          </w:tcPr>
          <w:p w:rsidR="00F06D6B" w:rsidRPr="00096068" w:rsidRDefault="00F06D6B">
            <w:pPr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863" w:type="dxa"/>
          </w:tcPr>
          <w:p w:rsidR="00F06D6B" w:rsidRPr="00096068" w:rsidRDefault="00F06D6B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1.Постанова КМУ від 25.03.2015 № 302 «Про затвердження зразка бланка, технічного опису та порядку оформлення, видачі, обміну, пересилання, вилучення, повернення державі</w:t>
            </w:r>
            <w:r w:rsidR="00D94829" w:rsidRPr="00096068">
              <w:rPr>
                <w:sz w:val="20"/>
                <w:szCs w:val="20"/>
                <w:lang w:val="uk-UA"/>
              </w:rPr>
              <w:t>, визнання недійсним та знищення паспорта громадянина України» ( в редакції постанови КМУ від 26.10.2016 №745);</w:t>
            </w:r>
          </w:p>
          <w:p w:rsidR="00545360" w:rsidRPr="00096068" w:rsidRDefault="00545360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2. Постанова КМУ від 02.11.2016 № 770 «Деякі питання надання адміністративних послуг у сфері міграції»</w:t>
            </w:r>
          </w:p>
          <w:p w:rsidR="00D94829" w:rsidRPr="00096068" w:rsidRDefault="00545360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3</w:t>
            </w:r>
            <w:r w:rsidR="00D94829" w:rsidRPr="00096068">
              <w:rPr>
                <w:sz w:val="20"/>
                <w:szCs w:val="20"/>
                <w:lang w:val="uk-UA"/>
              </w:rPr>
              <w:t>. Постанова КМУ від 02.03.2016 № 207 « 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реєстру»;</w:t>
            </w:r>
          </w:p>
          <w:p w:rsidR="00D94829" w:rsidRPr="00096068" w:rsidRDefault="00545360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4</w:t>
            </w:r>
            <w:r w:rsidR="00D94829" w:rsidRPr="00096068">
              <w:rPr>
                <w:sz w:val="20"/>
                <w:szCs w:val="20"/>
                <w:lang w:val="uk-UA"/>
              </w:rPr>
              <w:t>. Постанова КМУ від 26.11.2014 № 669 « Про затвердження Порядку отримання , вилучення з Єдиного державного демографічного реєстру та знищення від цифрованих відбитків пальців рук особи».</w:t>
            </w:r>
          </w:p>
        </w:tc>
      </w:tr>
      <w:tr w:rsidR="00F06D6B" w:rsidRPr="00096068" w:rsidTr="00096068">
        <w:tc>
          <w:tcPr>
            <w:tcW w:w="468" w:type="dxa"/>
          </w:tcPr>
          <w:p w:rsidR="00F06D6B" w:rsidRPr="00096068" w:rsidRDefault="00D94829">
            <w:pPr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3240" w:type="dxa"/>
          </w:tcPr>
          <w:p w:rsidR="00F06D6B" w:rsidRPr="00096068" w:rsidRDefault="00D94829">
            <w:pPr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863" w:type="dxa"/>
          </w:tcPr>
          <w:p w:rsidR="00F06D6B" w:rsidRPr="00096068" w:rsidRDefault="00D94829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1. Наказ МВС № 1279 від 26.11.2014 «Про затвердження зразка заяви-анкети для внесення інформації до Єдиного державного демографічного реєстру»;</w:t>
            </w:r>
          </w:p>
          <w:p w:rsidR="00D94829" w:rsidRPr="00096068" w:rsidRDefault="00D94829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2. Наказ МВС № 320 від 13.04.2012 «Про затвердження Порядку оформлення і видачі паспорта громадянина України»;</w:t>
            </w:r>
          </w:p>
          <w:p w:rsidR="00545360" w:rsidRPr="00096068" w:rsidRDefault="00545360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3. Наказ МВС № 816 від 16.08.2016 « Про затвердження Порядку провадження за заявами про оформлення документів для виїзду громадян України за кордон на постійне проживання»</w:t>
            </w:r>
          </w:p>
          <w:p w:rsidR="004A04E1" w:rsidRPr="00096068" w:rsidRDefault="004A04E1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4. Наказ МВС № </w:t>
            </w:r>
            <w:r w:rsidR="00545360" w:rsidRPr="00096068">
              <w:rPr>
                <w:sz w:val="20"/>
                <w:szCs w:val="20"/>
                <w:lang w:val="uk-UA"/>
              </w:rPr>
              <w:t>1633</w:t>
            </w:r>
            <w:r w:rsidRPr="00096068">
              <w:rPr>
                <w:sz w:val="20"/>
                <w:szCs w:val="20"/>
                <w:lang w:val="uk-UA"/>
              </w:rPr>
              <w:t xml:space="preserve"> від</w:t>
            </w:r>
            <w:r w:rsidR="00545360" w:rsidRPr="00096068">
              <w:rPr>
                <w:sz w:val="20"/>
                <w:szCs w:val="20"/>
                <w:lang w:val="uk-UA"/>
              </w:rPr>
              <w:t xml:space="preserve"> 25</w:t>
            </w:r>
            <w:r w:rsidRPr="00096068">
              <w:rPr>
                <w:sz w:val="20"/>
                <w:szCs w:val="20"/>
                <w:lang w:val="uk-UA"/>
              </w:rPr>
              <w:t>.</w:t>
            </w:r>
            <w:r w:rsidR="00545360" w:rsidRPr="00096068">
              <w:rPr>
                <w:sz w:val="20"/>
                <w:szCs w:val="20"/>
                <w:lang w:val="uk-UA"/>
              </w:rPr>
              <w:t>12</w:t>
            </w:r>
            <w:r w:rsidRPr="00096068">
              <w:rPr>
                <w:sz w:val="20"/>
                <w:szCs w:val="20"/>
                <w:lang w:val="uk-UA"/>
              </w:rPr>
              <w:t>.201</w:t>
            </w:r>
            <w:r w:rsidR="004D335C">
              <w:rPr>
                <w:sz w:val="20"/>
                <w:szCs w:val="20"/>
                <w:lang w:val="uk-UA"/>
              </w:rPr>
              <w:t>5</w:t>
            </w:r>
            <w:r w:rsidR="00545360" w:rsidRPr="00096068">
              <w:rPr>
                <w:sz w:val="20"/>
                <w:szCs w:val="20"/>
                <w:lang w:val="uk-UA"/>
              </w:rPr>
              <w:t xml:space="preserve"> «</w:t>
            </w:r>
            <w:r w:rsidRPr="00096068">
              <w:rPr>
                <w:sz w:val="20"/>
                <w:szCs w:val="20"/>
                <w:lang w:val="uk-UA"/>
              </w:rPr>
              <w:t xml:space="preserve"> Про затвердження </w:t>
            </w:r>
            <w:r w:rsidR="00545360" w:rsidRPr="00096068">
              <w:rPr>
                <w:sz w:val="20"/>
                <w:szCs w:val="20"/>
                <w:lang w:val="uk-UA"/>
              </w:rPr>
              <w:t>зразків документів, необхідних для оформлення, обміну, вилучення, тимчасового затримання паспорта громадянина України та журналів їх обліку».</w:t>
            </w:r>
          </w:p>
        </w:tc>
      </w:tr>
      <w:tr w:rsidR="004A04E1" w:rsidRPr="00096068" w:rsidTr="00116DD2">
        <w:tc>
          <w:tcPr>
            <w:tcW w:w="9571" w:type="dxa"/>
            <w:gridSpan w:val="3"/>
          </w:tcPr>
          <w:p w:rsidR="004A04E1" w:rsidRPr="00096068" w:rsidRDefault="004A04E1" w:rsidP="004A04E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4A04E1" w:rsidRPr="00096068" w:rsidTr="00096068">
        <w:tc>
          <w:tcPr>
            <w:tcW w:w="468" w:type="dxa"/>
          </w:tcPr>
          <w:p w:rsidR="004A04E1" w:rsidRPr="00096068" w:rsidRDefault="007C4A17">
            <w:pPr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3240" w:type="dxa"/>
          </w:tcPr>
          <w:p w:rsidR="004A04E1" w:rsidRPr="00096068" w:rsidRDefault="007C4A17">
            <w:pPr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863" w:type="dxa"/>
          </w:tcPr>
          <w:p w:rsidR="004A04E1" w:rsidRPr="00096068" w:rsidRDefault="00A67574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Настання обставин (подій), у зв</w:t>
            </w:r>
            <w:r w:rsidRPr="00096068">
              <w:rPr>
                <w:sz w:val="20"/>
                <w:szCs w:val="20"/>
              </w:rPr>
              <w:t>’</w:t>
            </w:r>
            <w:proofErr w:type="spellStart"/>
            <w:r w:rsidRPr="00096068">
              <w:rPr>
                <w:sz w:val="20"/>
                <w:szCs w:val="20"/>
                <w:lang w:val="uk-UA"/>
              </w:rPr>
              <w:t>язку</w:t>
            </w:r>
            <w:proofErr w:type="spellEnd"/>
            <w:r w:rsidRPr="00096068">
              <w:rPr>
                <w:sz w:val="20"/>
                <w:szCs w:val="20"/>
                <w:lang w:val="uk-UA"/>
              </w:rPr>
              <w:t xml:space="preserve"> з якими паспорт підлягає обміну, а саме:</w:t>
            </w:r>
          </w:p>
          <w:p w:rsidR="00A67574" w:rsidRPr="00096068" w:rsidRDefault="00A67574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-зі зміною інформації, внесеної до паспорта (прізвища, імені, по батькові, дати народження, місця проживання);</w:t>
            </w:r>
          </w:p>
          <w:p w:rsidR="00A67574" w:rsidRPr="00096068" w:rsidRDefault="00A67574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- виявлення помилки в інформації, внесеній до паспорта;</w:t>
            </w:r>
          </w:p>
          <w:p w:rsidR="00A67574" w:rsidRPr="00096068" w:rsidRDefault="00A67574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- непридатності паспорта для подальшого використання;</w:t>
            </w:r>
          </w:p>
          <w:p w:rsidR="00A67574" w:rsidRPr="00096068" w:rsidRDefault="00A67574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- досягнення  25- чи 45-річного віку особою, яка має паспорт зразка 1994 року</w:t>
            </w:r>
            <w:r w:rsidR="00096068">
              <w:rPr>
                <w:sz w:val="20"/>
                <w:szCs w:val="20"/>
                <w:lang w:val="uk-UA"/>
              </w:rPr>
              <w:t xml:space="preserve"> (за бажанням).</w:t>
            </w:r>
          </w:p>
        </w:tc>
      </w:tr>
      <w:tr w:rsidR="004A04E1" w:rsidRPr="00096068" w:rsidTr="00096068">
        <w:tc>
          <w:tcPr>
            <w:tcW w:w="468" w:type="dxa"/>
          </w:tcPr>
          <w:p w:rsidR="004A04E1" w:rsidRPr="00096068" w:rsidRDefault="007C4A17">
            <w:pPr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3240" w:type="dxa"/>
          </w:tcPr>
          <w:p w:rsidR="004A04E1" w:rsidRPr="00096068" w:rsidRDefault="007C4A17">
            <w:pPr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</w:t>
            </w:r>
            <w:r w:rsidR="00E43AFE">
              <w:rPr>
                <w:sz w:val="20"/>
                <w:szCs w:val="20"/>
                <w:lang w:val="uk-UA"/>
              </w:rPr>
              <w:t>ративної послуги, а також вимог</w:t>
            </w:r>
            <w:r w:rsidRPr="00096068">
              <w:rPr>
                <w:sz w:val="20"/>
                <w:szCs w:val="20"/>
                <w:lang w:val="uk-UA"/>
              </w:rPr>
              <w:t xml:space="preserve"> до них</w:t>
            </w:r>
          </w:p>
        </w:tc>
        <w:tc>
          <w:tcPr>
            <w:tcW w:w="5863" w:type="dxa"/>
          </w:tcPr>
          <w:p w:rsidR="004A04E1" w:rsidRPr="00096068" w:rsidRDefault="007C4A17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Для оформлення паспорта громадянина України особа подає:</w:t>
            </w:r>
          </w:p>
          <w:p w:rsidR="007C4A17" w:rsidRPr="00096068" w:rsidRDefault="006847F8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1) </w:t>
            </w:r>
            <w:r w:rsidR="007C4A17" w:rsidRPr="00096068">
              <w:rPr>
                <w:sz w:val="20"/>
                <w:szCs w:val="20"/>
                <w:lang w:val="uk-UA"/>
              </w:rPr>
              <w:t xml:space="preserve">заяву-анкету за зразком, затвердженим  наказом МВС від 26.11.2014 № 1279, (формується та роздруковується із застосуванням засобів Єдиного демографічного реєстру працівником територіального підрозділу ДМС/ </w:t>
            </w:r>
            <w:r w:rsidR="007C4A17" w:rsidRPr="00741326">
              <w:rPr>
                <w:color w:val="000000" w:themeColor="text1"/>
                <w:sz w:val="20"/>
                <w:szCs w:val="20"/>
                <w:lang w:val="uk-UA"/>
              </w:rPr>
              <w:t>центру надання адміністративних послуг/ державного підприємства, що належить до сфери управління ДМС, і його відокремленого підрозділу);</w:t>
            </w:r>
          </w:p>
          <w:p w:rsidR="00F55550" w:rsidRPr="00096068" w:rsidRDefault="006847F8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2</w:t>
            </w:r>
            <w:r w:rsidR="00F55550" w:rsidRPr="00096068">
              <w:rPr>
                <w:sz w:val="20"/>
                <w:szCs w:val="20"/>
                <w:lang w:val="uk-UA"/>
              </w:rPr>
              <w:t>) паспорт, що підлягає обміну;</w:t>
            </w:r>
          </w:p>
          <w:p w:rsidR="00F55550" w:rsidRPr="00096068" w:rsidRDefault="00F55550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3) документи, що підтверджують обставини, у зв</w:t>
            </w:r>
            <w:r w:rsidRPr="00096068">
              <w:rPr>
                <w:sz w:val="20"/>
                <w:szCs w:val="20"/>
              </w:rPr>
              <w:t>’</w:t>
            </w:r>
            <w:proofErr w:type="spellStart"/>
            <w:r w:rsidRPr="00096068">
              <w:rPr>
                <w:sz w:val="20"/>
                <w:szCs w:val="20"/>
                <w:lang w:val="uk-UA"/>
              </w:rPr>
              <w:t>язку</w:t>
            </w:r>
            <w:proofErr w:type="spellEnd"/>
            <w:r w:rsidRPr="00096068">
              <w:rPr>
                <w:sz w:val="20"/>
                <w:szCs w:val="20"/>
                <w:lang w:val="uk-UA"/>
              </w:rPr>
              <w:t xml:space="preserve"> з якими паспорт підлягає обміну; </w:t>
            </w:r>
          </w:p>
          <w:p w:rsidR="00F55550" w:rsidRPr="00096068" w:rsidRDefault="00F55550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4) документи, що підтверджують сплату адміністративного збору, державного мита ( у разі обміну у зв</w:t>
            </w:r>
            <w:r w:rsidRPr="00096068">
              <w:rPr>
                <w:sz w:val="20"/>
                <w:szCs w:val="20"/>
              </w:rPr>
              <w:t>’</w:t>
            </w:r>
            <w:proofErr w:type="spellStart"/>
            <w:r w:rsidRPr="00096068">
              <w:rPr>
                <w:sz w:val="20"/>
                <w:szCs w:val="20"/>
                <w:lang w:val="uk-UA"/>
              </w:rPr>
              <w:t>язку</w:t>
            </w:r>
            <w:proofErr w:type="spellEnd"/>
            <w:r w:rsidRPr="00096068">
              <w:rPr>
                <w:sz w:val="20"/>
                <w:szCs w:val="20"/>
                <w:lang w:val="uk-UA"/>
              </w:rPr>
              <w:t xml:space="preserve"> з непридатності паспорта для подальшого використання);</w:t>
            </w:r>
          </w:p>
          <w:p w:rsidR="00F55550" w:rsidRPr="00096068" w:rsidRDefault="00F55550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5)  посвідчення про взяття на облік бездомної особи ( для бездомної особи);</w:t>
            </w:r>
          </w:p>
          <w:p w:rsidR="00F55550" w:rsidRPr="00096068" w:rsidRDefault="00F55550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6) ) довідку про взяття на облік внутрішньо переміщеної особи( для внутрішньо переміщених </w:t>
            </w:r>
            <w:proofErr w:type="spellStart"/>
            <w:r w:rsidRPr="00096068">
              <w:rPr>
                <w:sz w:val="20"/>
                <w:szCs w:val="20"/>
                <w:lang w:val="uk-UA"/>
              </w:rPr>
              <w:t>особ</w:t>
            </w:r>
            <w:proofErr w:type="spellEnd"/>
            <w:r w:rsidRPr="00096068">
              <w:rPr>
                <w:sz w:val="20"/>
                <w:szCs w:val="20"/>
                <w:lang w:val="uk-UA"/>
              </w:rPr>
              <w:t>);</w:t>
            </w:r>
          </w:p>
          <w:p w:rsidR="00F55550" w:rsidRPr="00096068" w:rsidRDefault="00F55550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7) довідку про присвоєння реєстраційного номера облікової картки платника податків з Державного реєстру фізичних осіб - платників податків або повідомлення про відмову від його прийняття – </w:t>
            </w:r>
            <w:r w:rsidRPr="00096068">
              <w:rPr>
                <w:b/>
                <w:sz w:val="20"/>
                <w:szCs w:val="20"/>
                <w:u w:val="single"/>
                <w:lang w:val="uk-UA"/>
              </w:rPr>
              <w:t xml:space="preserve">за умови реєстрації  </w:t>
            </w:r>
            <w:r w:rsidRPr="00096068">
              <w:rPr>
                <w:sz w:val="20"/>
                <w:szCs w:val="20"/>
                <w:lang w:val="uk-UA"/>
              </w:rPr>
              <w:t xml:space="preserve">в Державному реєстрі фізичних осіб – платників податків та інших обов’язкових платежів </w:t>
            </w:r>
            <w:r w:rsidRPr="00096068">
              <w:rPr>
                <w:b/>
                <w:sz w:val="20"/>
                <w:szCs w:val="20"/>
                <w:lang w:val="uk-UA"/>
              </w:rPr>
              <w:t xml:space="preserve">або отримання повідомлення про відмову  </w:t>
            </w:r>
            <w:r w:rsidRPr="00096068">
              <w:rPr>
                <w:sz w:val="20"/>
                <w:szCs w:val="20"/>
                <w:lang w:val="uk-UA"/>
              </w:rPr>
              <w:t>від</w:t>
            </w:r>
            <w:r w:rsidRPr="00096068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096068">
              <w:rPr>
                <w:sz w:val="20"/>
                <w:szCs w:val="20"/>
                <w:lang w:val="uk-UA"/>
              </w:rPr>
              <w:t>прийняття зазначеного номера( для осіб, які через свої релігійні</w:t>
            </w:r>
            <w:r w:rsidRPr="00096068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096068">
              <w:rPr>
                <w:sz w:val="20"/>
                <w:szCs w:val="20"/>
                <w:lang w:val="uk-UA"/>
              </w:rPr>
              <w:t>переконання відмовилися від прийняття зазначеного номера);</w:t>
            </w:r>
          </w:p>
          <w:p w:rsidR="00F55550" w:rsidRPr="00096068" w:rsidRDefault="00F55550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 Додаткової змінної інформації до безконтактного електронного носія, що міститься у паспорті:</w:t>
            </w:r>
          </w:p>
          <w:p w:rsidR="00F55550" w:rsidRPr="00096068" w:rsidRDefault="005755AE" w:rsidP="0026336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8)  про місце проживання – </w:t>
            </w:r>
            <w:r w:rsidRPr="00096068">
              <w:rPr>
                <w:b/>
                <w:sz w:val="20"/>
                <w:szCs w:val="20"/>
                <w:lang w:val="uk-UA"/>
              </w:rPr>
              <w:t>довідку про реєстрацію місця проживання особи або довідку про зняте місце проживання</w:t>
            </w:r>
            <w:r w:rsidRPr="00096068">
              <w:rPr>
                <w:sz w:val="20"/>
                <w:szCs w:val="20"/>
                <w:lang w:val="uk-UA"/>
              </w:rPr>
              <w:t xml:space="preserve"> ( за зразками </w:t>
            </w:r>
            <w:r w:rsidRPr="00096068">
              <w:rPr>
                <w:sz w:val="20"/>
                <w:szCs w:val="20"/>
                <w:lang w:val="uk-UA"/>
              </w:rPr>
              <w:lastRenderedPageBreak/>
              <w:t xml:space="preserve">наведеними у додатках 13, 16 до Правил реєстрації місця проживання, затверджених постановою КМУ № 207 від 02.03.2016) або  </w:t>
            </w:r>
            <w:r w:rsidRPr="00096068">
              <w:rPr>
                <w:b/>
                <w:sz w:val="20"/>
                <w:szCs w:val="20"/>
                <w:lang w:val="uk-UA"/>
              </w:rPr>
              <w:t xml:space="preserve">довідку про реєстрацію місця проживання </w:t>
            </w:r>
            <w:r w:rsidRPr="00096068">
              <w:rPr>
                <w:sz w:val="20"/>
                <w:szCs w:val="20"/>
                <w:lang w:val="uk-UA"/>
              </w:rPr>
              <w:t>( видану до 04.04.2016 за зразком наведеним у додатку 11 до Порядку реєстрації місця проживання та місця перебування фізичних осіб в Україні та зразків необхідних документів, затвердженого наказом МВС від 22.11.2012 № 1077</w:t>
            </w:r>
            <w:r w:rsidRPr="00096068">
              <w:rPr>
                <w:b/>
                <w:sz w:val="20"/>
                <w:szCs w:val="20"/>
                <w:lang w:val="uk-UA"/>
              </w:rPr>
              <w:t>) – за наявності. Відомості про реєстрацію місця проживання вносяться відповідно до даних внесених до паспорта, що підлягає обміну;</w:t>
            </w:r>
          </w:p>
          <w:p w:rsidR="005755AE" w:rsidRPr="00096068" w:rsidRDefault="005755AE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9)  про народження дітей – свідоцтва про народження  дітей ( за наявності);</w:t>
            </w:r>
          </w:p>
          <w:p w:rsidR="005755AE" w:rsidRPr="00096068" w:rsidRDefault="005755AE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10) про шлюб і розірвання шлюбу – свідоцтво про шлюб, свідоцтво про розірвання шлюбу, рішення суду  про розірвання шлюбу, яке набрало законної сили, або виданий компетентними органами іноземної держави документ, який згідно з її  національним законодавством підтверджує відповідний факт ( за умови перебування у шлюбі або реєстрації акту цивільного стану про його розірвання після видачі паспорта який обмінюється);</w:t>
            </w:r>
          </w:p>
          <w:p w:rsidR="005755AE" w:rsidRPr="00096068" w:rsidRDefault="005755AE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11) ) про зміну імені – свідоцтво про зміну імені, свідоцтво про народження,  свідоцтво про шлюб, рішення суду про розірвання шлюбу, яке набрало законної сили, або виданий компетентними органами іноземної держави документ, який згідно з її національним законодавством підтверджує відповідний факт ( за умови укладання шлюбу або реєстрації акту цивільного стану про його розірвання після видачі паспорта який обмінюється).</w:t>
            </w:r>
          </w:p>
          <w:p w:rsidR="00E109F5" w:rsidRPr="00096068" w:rsidRDefault="00E109F5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 xml:space="preserve">  Для оформлення паспорта особі, яка не може пересуватися самостійно у зв</w:t>
            </w:r>
            <w:r w:rsidRPr="00096068">
              <w:rPr>
                <w:b/>
                <w:sz w:val="20"/>
                <w:szCs w:val="20"/>
              </w:rPr>
              <w:t>’</w:t>
            </w:r>
            <w:proofErr w:type="spellStart"/>
            <w:r w:rsidRPr="00096068">
              <w:rPr>
                <w:b/>
                <w:sz w:val="20"/>
                <w:szCs w:val="20"/>
                <w:lang w:val="uk-UA"/>
              </w:rPr>
              <w:t>язку</w:t>
            </w:r>
            <w:proofErr w:type="spellEnd"/>
            <w:r w:rsidRPr="00096068">
              <w:rPr>
                <w:b/>
                <w:sz w:val="20"/>
                <w:szCs w:val="20"/>
                <w:lang w:val="uk-UA"/>
              </w:rPr>
              <w:t xml:space="preserve"> з тривалим розладом здоров</w:t>
            </w:r>
            <w:r w:rsidRPr="00096068">
              <w:rPr>
                <w:b/>
                <w:sz w:val="20"/>
                <w:szCs w:val="20"/>
              </w:rPr>
              <w:t>’</w:t>
            </w:r>
            <w:r w:rsidRPr="00096068">
              <w:rPr>
                <w:b/>
                <w:sz w:val="20"/>
                <w:szCs w:val="20"/>
                <w:lang w:val="uk-UA"/>
              </w:rPr>
              <w:t>я</w:t>
            </w:r>
            <w:r w:rsidRPr="00096068">
              <w:rPr>
                <w:sz w:val="20"/>
                <w:szCs w:val="20"/>
                <w:lang w:val="uk-UA"/>
              </w:rPr>
              <w:t>, який підтверджується медичним висновком закладу охорони здоров</w:t>
            </w:r>
            <w:r w:rsidRPr="00096068">
              <w:rPr>
                <w:sz w:val="20"/>
                <w:szCs w:val="20"/>
              </w:rPr>
              <w:t>’</w:t>
            </w:r>
            <w:r w:rsidRPr="00096068">
              <w:rPr>
                <w:sz w:val="20"/>
                <w:szCs w:val="20"/>
                <w:lang w:val="uk-UA"/>
              </w:rPr>
              <w:t xml:space="preserve">я, оформлений в установленому порядку,  </w:t>
            </w:r>
            <w:r w:rsidRPr="00096068">
              <w:rPr>
                <w:b/>
                <w:sz w:val="20"/>
                <w:szCs w:val="20"/>
                <w:lang w:val="uk-UA"/>
              </w:rPr>
              <w:t xml:space="preserve">або особі, яка відбуває покарання в установах виконання покарань або перебуває на тривалому стаціонарному лікуванні в закладах МОЗ закритого типу </w:t>
            </w:r>
            <w:r w:rsidRPr="00096068">
              <w:rPr>
                <w:sz w:val="20"/>
                <w:szCs w:val="20"/>
                <w:lang w:val="uk-UA"/>
              </w:rPr>
              <w:t xml:space="preserve">додатково подається одна фотокартка розміром 10 х </w:t>
            </w:r>
            <w:r w:rsidR="00096068">
              <w:rPr>
                <w:sz w:val="20"/>
                <w:szCs w:val="20"/>
                <w:lang w:val="uk-UA"/>
              </w:rPr>
              <w:t xml:space="preserve">15 сантиметрів для внесення </w:t>
            </w:r>
            <w:proofErr w:type="spellStart"/>
            <w:r w:rsidR="00096068">
              <w:rPr>
                <w:sz w:val="20"/>
                <w:szCs w:val="20"/>
                <w:lang w:val="uk-UA"/>
              </w:rPr>
              <w:t>від</w:t>
            </w:r>
            <w:r w:rsidRPr="00096068">
              <w:rPr>
                <w:sz w:val="20"/>
                <w:szCs w:val="20"/>
                <w:lang w:val="uk-UA"/>
              </w:rPr>
              <w:t>цифрованого</w:t>
            </w:r>
            <w:proofErr w:type="spellEnd"/>
            <w:r w:rsidRPr="00096068">
              <w:rPr>
                <w:sz w:val="20"/>
                <w:szCs w:val="20"/>
                <w:lang w:val="uk-UA"/>
              </w:rPr>
              <w:t xml:space="preserve"> образу обличчя особи, шляхом сканування із застосуванням засобів Реєстру. Фотокартка повинна відповідати вимогам рекомендацій Міжнародної організації цивільної авіації ( ІКАО) </w:t>
            </w:r>
            <w:r w:rsidRPr="00096068">
              <w:rPr>
                <w:sz w:val="20"/>
                <w:szCs w:val="20"/>
                <w:lang w:val="en-US"/>
              </w:rPr>
              <w:t>Doc</w:t>
            </w:r>
            <w:r w:rsidRPr="00096068">
              <w:rPr>
                <w:sz w:val="20"/>
                <w:szCs w:val="20"/>
                <w:lang w:val="uk-UA"/>
              </w:rPr>
              <w:t xml:space="preserve"> 9303.</w:t>
            </w:r>
          </w:p>
          <w:p w:rsidR="00E109F5" w:rsidRPr="00096068" w:rsidRDefault="00E109F5" w:rsidP="0026336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 xml:space="preserve">   Внесення до заяви – анкети та у подальшому у паспорт написання складових імені « прізвища» та «імені» здійснюється українською мовою та латинськими літерами відповідно до Таблиці транслітерації українського алфавіту латиницею, затвердженою постановою КМУ від 27.01.2010 № 55.</w:t>
            </w:r>
          </w:p>
          <w:p w:rsidR="00E109F5" w:rsidRPr="00096068" w:rsidRDefault="00E109F5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096068">
              <w:rPr>
                <w:sz w:val="20"/>
                <w:szCs w:val="20"/>
                <w:lang w:val="uk-UA"/>
              </w:rPr>
              <w:t xml:space="preserve">За необхідності написання прізвища або/та </w:t>
            </w:r>
            <w:proofErr w:type="spellStart"/>
            <w:r w:rsidRPr="00096068">
              <w:rPr>
                <w:sz w:val="20"/>
                <w:szCs w:val="20"/>
                <w:lang w:val="uk-UA"/>
              </w:rPr>
              <w:t>ім</w:t>
            </w:r>
            <w:proofErr w:type="spellEnd"/>
            <w:r w:rsidRPr="00096068">
              <w:rPr>
                <w:sz w:val="20"/>
                <w:szCs w:val="20"/>
              </w:rPr>
              <w:t>’</w:t>
            </w:r>
            <w:r w:rsidRPr="00096068">
              <w:rPr>
                <w:sz w:val="20"/>
                <w:szCs w:val="20"/>
                <w:lang w:val="uk-UA"/>
              </w:rPr>
              <w:t xml:space="preserve">я латинськими літерами відповідно до написання у раніше виданих на </w:t>
            </w:r>
            <w:proofErr w:type="spellStart"/>
            <w:r w:rsidRPr="00096068">
              <w:rPr>
                <w:sz w:val="20"/>
                <w:szCs w:val="20"/>
                <w:lang w:val="uk-UA"/>
              </w:rPr>
              <w:t>ім</w:t>
            </w:r>
            <w:proofErr w:type="spellEnd"/>
            <w:r w:rsidRPr="00096068">
              <w:rPr>
                <w:sz w:val="20"/>
                <w:szCs w:val="20"/>
              </w:rPr>
              <w:t>’</w:t>
            </w:r>
            <w:r w:rsidRPr="00096068">
              <w:rPr>
                <w:sz w:val="20"/>
                <w:szCs w:val="20"/>
                <w:lang w:val="uk-UA"/>
              </w:rPr>
              <w:t>я особи документах, подається письмова заява ( довільної форми) та документ, що підтверджує зазначений факт, а саме:</w:t>
            </w:r>
          </w:p>
          <w:p w:rsidR="00E109F5" w:rsidRPr="00096068" w:rsidRDefault="00E109F5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- паспорт громадянина України,  паспорт громадянина України для виїзду за кордон, проїзний документ дитини;</w:t>
            </w:r>
          </w:p>
          <w:p w:rsidR="00E109F5" w:rsidRPr="00096068" w:rsidRDefault="00E109F5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- документ, що підтверджує факт народження, зміни імені ( у тому числі у разі укладання або розірвання шлюбу), виданого компетентним органом іноземної держави та легалізованого в установленому порядку;</w:t>
            </w:r>
          </w:p>
          <w:p w:rsidR="00E109F5" w:rsidRPr="00096068" w:rsidRDefault="00E109F5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- раніше видані паспорта на </w:t>
            </w:r>
            <w:proofErr w:type="spellStart"/>
            <w:r w:rsidRPr="00096068">
              <w:rPr>
                <w:sz w:val="20"/>
                <w:szCs w:val="20"/>
                <w:lang w:val="uk-UA"/>
              </w:rPr>
              <w:t>ім</w:t>
            </w:r>
            <w:proofErr w:type="spellEnd"/>
            <w:r w:rsidRPr="00096068">
              <w:rPr>
                <w:sz w:val="20"/>
                <w:szCs w:val="20"/>
              </w:rPr>
              <w:t>’</w:t>
            </w:r>
            <w:r w:rsidRPr="00096068">
              <w:rPr>
                <w:sz w:val="20"/>
                <w:szCs w:val="20"/>
                <w:lang w:val="uk-UA"/>
              </w:rPr>
              <w:t xml:space="preserve">я дитини/ батьків ( або одного з них)/ одного з подружжя, у тому числі в паспортах для виїзду за кордон, виданих іноземними державами, якщо дитина/батьки/один з подружжя є іноземцями. </w:t>
            </w:r>
          </w:p>
          <w:p w:rsidR="00E109F5" w:rsidRPr="00096068" w:rsidRDefault="00E109F5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 У разі подання заяви-анкети законним представником /уповноваженою особою</w:t>
            </w:r>
            <w:r w:rsidR="00096068">
              <w:rPr>
                <w:sz w:val="20"/>
                <w:szCs w:val="20"/>
                <w:lang w:val="uk-UA"/>
              </w:rPr>
              <w:t xml:space="preserve"> а</w:t>
            </w:r>
            <w:r w:rsidRPr="00096068">
              <w:rPr>
                <w:sz w:val="20"/>
                <w:szCs w:val="20"/>
                <w:lang w:val="uk-UA"/>
              </w:rPr>
              <w:t>дміністрації установи виконання покарань або закладу МОЗ закритого типу, додатково подаються документ, що посвідчує особу законного представника/ уповноваженої особи та документ, що підтверджує повноваження особи як законного представника ( крім випадків, коли законним представником є один із батьків)/ уповноваженої особи адміністрації установи виконання покарань або закладу МОЗ закритого типу.</w:t>
            </w:r>
          </w:p>
          <w:p w:rsidR="00E109F5" w:rsidRPr="00096068" w:rsidRDefault="00E109F5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 Видані компетентними органами іноземної держави документи засвідчуються в установленому законодавством порядку, якщо інше не передбачено міжнародними договорами України. Такі документи </w:t>
            </w:r>
            <w:r w:rsidRPr="00096068">
              <w:rPr>
                <w:sz w:val="20"/>
                <w:szCs w:val="20"/>
                <w:lang w:val="uk-UA"/>
              </w:rPr>
              <w:lastRenderedPageBreak/>
              <w:t>подаються з перекладом на українську мову, засвідченим нотаріально.</w:t>
            </w:r>
          </w:p>
          <w:p w:rsidR="00E109F5" w:rsidRPr="00096068" w:rsidRDefault="00E109F5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 Оригінали документів повертаються особі (крім  документів, що підтверджують сплату адміністративного збору та державного мита або її законному представнику/ уповноваженій особі після оформлення заяви-анкети.</w:t>
            </w:r>
          </w:p>
          <w:p w:rsidR="006847F8" w:rsidRPr="00096068" w:rsidRDefault="00E109F5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За письмовою заявою особи паспорт, що підлягає обміну (крім випадків непридатності паспорта для подальшого використання), після прийому документів може бути повернутий особі та здається нею пі</w:t>
            </w:r>
            <w:r w:rsidR="00966123" w:rsidRPr="00096068">
              <w:rPr>
                <w:sz w:val="20"/>
                <w:szCs w:val="20"/>
                <w:lang w:val="uk-UA"/>
              </w:rPr>
              <w:t>д час отримання нового паспорта.</w:t>
            </w:r>
          </w:p>
        </w:tc>
      </w:tr>
      <w:tr w:rsidR="002D1DAB" w:rsidRPr="00096068" w:rsidTr="00096068">
        <w:tc>
          <w:tcPr>
            <w:tcW w:w="468" w:type="dxa"/>
          </w:tcPr>
          <w:p w:rsidR="002D1DAB" w:rsidRPr="00096068" w:rsidRDefault="00C01A72" w:rsidP="0026336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3240" w:type="dxa"/>
          </w:tcPr>
          <w:p w:rsidR="002D1DAB" w:rsidRPr="00096068" w:rsidRDefault="00C01A72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63" w:type="dxa"/>
          </w:tcPr>
          <w:p w:rsidR="002D1DAB" w:rsidRPr="00096068" w:rsidRDefault="00C01A72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Громадянин України,  з метою подання документів та заяви-анкети для оформлення паспорта</w:t>
            </w:r>
            <w:r w:rsidR="00966123" w:rsidRPr="00096068">
              <w:rPr>
                <w:sz w:val="20"/>
                <w:szCs w:val="20"/>
                <w:lang w:val="uk-UA"/>
              </w:rPr>
              <w:t xml:space="preserve"> у </w:t>
            </w:r>
            <w:proofErr w:type="spellStart"/>
            <w:r w:rsidR="00966123" w:rsidRPr="00096068">
              <w:rPr>
                <w:sz w:val="20"/>
                <w:szCs w:val="20"/>
                <w:lang w:val="uk-UA"/>
              </w:rPr>
              <w:t>звя</w:t>
            </w:r>
            <w:proofErr w:type="spellEnd"/>
            <w:r w:rsidR="00966123" w:rsidRPr="00096068">
              <w:rPr>
                <w:sz w:val="20"/>
                <w:szCs w:val="20"/>
              </w:rPr>
              <w:t>’</w:t>
            </w:r>
            <w:proofErr w:type="spellStart"/>
            <w:r w:rsidR="00966123" w:rsidRPr="00096068">
              <w:rPr>
                <w:sz w:val="20"/>
                <w:szCs w:val="20"/>
                <w:lang w:val="uk-UA"/>
              </w:rPr>
              <w:t>зку</w:t>
            </w:r>
            <w:proofErr w:type="spellEnd"/>
            <w:r w:rsidR="00966123" w:rsidRPr="00096068">
              <w:rPr>
                <w:sz w:val="20"/>
                <w:szCs w:val="20"/>
                <w:lang w:val="uk-UA"/>
              </w:rPr>
              <w:t xml:space="preserve"> з обміном паспорта зразка 1994 року ( у формі книжечки) звертається особисто відповідно </w:t>
            </w:r>
            <w:r w:rsidRPr="00096068">
              <w:rPr>
                <w:sz w:val="20"/>
                <w:szCs w:val="20"/>
                <w:lang w:val="uk-UA"/>
              </w:rPr>
              <w:t xml:space="preserve"> до </w:t>
            </w:r>
            <w:r w:rsidRPr="00096068">
              <w:rPr>
                <w:b/>
                <w:sz w:val="20"/>
                <w:szCs w:val="20"/>
                <w:lang w:val="uk-UA"/>
              </w:rPr>
              <w:t>зареєстрованого місця пр</w:t>
            </w:r>
            <w:r w:rsidR="008268EE" w:rsidRPr="00096068">
              <w:rPr>
                <w:b/>
                <w:sz w:val="20"/>
                <w:szCs w:val="20"/>
                <w:lang w:val="uk-UA"/>
              </w:rPr>
              <w:t>о</w:t>
            </w:r>
            <w:r w:rsidRPr="00096068">
              <w:rPr>
                <w:b/>
                <w:sz w:val="20"/>
                <w:szCs w:val="20"/>
                <w:lang w:val="uk-UA"/>
              </w:rPr>
              <w:t>живання</w:t>
            </w:r>
            <w:r w:rsidRPr="00096068">
              <w:rPr>
                <w:sz w:val="20"/>
                <w:szCs w:val="20"/>
                <w:lang w:val="uk-UA"/>
              </w:rPr>
              <w:t xml:space="preserve"> </w:t>
            </w:r>
            <w:r w:rsidR="008268EE" w:rsidRPr="00096068">
              <w:rPr>
                <w:sz w:val="20"/>
                <w:szCs w:val="20"/>
                <w:lang w:val="uk-UA"/>
              </w:rPr>
              <w:t>до працівника:</w:t>
            </w:r>
          </w:p>
          <w:p w:rsidR="008268EE" w:rsidRPr="00096068" w:rsidRDefault="008268EE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- територіального підрозділу ДМС;</w:t>
            </w:r>
          </w:p>
          <w:p w:rsidR="008268EE" w:rsidRPr="00096068" w:rsidRDefault="008268EE" w:rsidP="0026336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- центру надання адміністративних послуг/ державного підприємства, що належить до сфери управління ДМС, або його відокремленого підрозділу </w:t>
            </w:r>
            <w:r w:rsidRPr="00096068">
              <w:rPr>
                <w:i/>
                <w:sz w:val="20"/>
                <w:szCs w:val="20"/>
                <w:lang w:val="uk-UA"/>
              </w:rPr>
              <w:t>– за умови наявності обладнання для оформлення заяв – анкет засобами Єдиного державного демографічного Реєстру.</w:t>
            </w:r>
          </w:p>
          <w:p w:rsidR="007D1179" w:rsidRPr="00096068" w:rsidRDefault="007D1179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 Якщо особа визнана судом обмежено дієздатною або  недієздатною, документи та заява-анкета подаються одним із її законних представників</w:t>
            </w:r>
            <w:r w:rsidR="00966123" w:rsidRPr="00096068">
              <w:rPr>
                <w:sz w:val="20"/>
                <w:szCs w:val="20"/>
                <w:lang w:val="uk-UA"/>
              </w:rPr>
              <w:t xml:space="preserve"> </w:t>
            </w:r>
            <w:r w:rsidRPr="00096068">
              <w:rPr>
                <w:sz w:val="20"/>
                <w:szCs w:val="20"/>
                <w:lang w:val="uk-UA"/>
              </w:rPr>
              <w:t>( одним із батьків (</w:t>
            </w:r>
            <w:proofErr w:type="spellStart"/>
            <w:r w:rsidRPr="00096068">
              <w:rPr>
                <w:sz w:val="20"/>
                <w:szCs w:val="20"/>
                <w:lang w:val="uk-UA"/>
              </w:rPr>
              <w:t>усиновлювачів</w:t>
            </w:r>
            <w:proofErr w:type="spellEnd"/>
            <w:r w:rsidRPr="00096068">
              <w:rPr>
                <w:sz w:val="20"/>
                <w:szCs w:val="20"/>
                <w:lang w:val="uk-UA"/>
              </w:rPr>
              <w:t xml:space="preserve"> ), опікунів, піклувальників або інших  законних представників).</w:t>
            </w:r>
          </w:p>
          <w:p w:rsidR="007D1179" w:rsidRPr="00096068" w:rsidRDefault="007D1179" w:rsidP="0026336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 Якщо місце проживання особи </w:t>
            </w:r>
            <w:r w:rsidRPr="00096068">
              <w:rPr>
                <w:b/>
                <w:sz w:val="20"/>
                <w:szCs w:val="20"/>
                <w:lang w:val="uk-UA"/>
              </w:rPr>
              <w:t>не зареєстровано</w:t>
            </w:r>
            <w:r w:rsidRPr="00096068">
              <w:rPr>
                <w:sz w:val="20"/>
                <w:szCs w:val="20"/>
                <w:lang w:val="uk-UA"/>
              </w:rPr>
              <w:t xml:space="preserve">, документи та заява-анкета подаються до територіального підрозділу ДМС/центру надання адміністративних послуг/ державного підприємства, що належить до сфери управління ДМС, або його відокремленого підрозділу </w:t>
            </w:r>
            <w:r w:rsidRPr="00096068">
              <w:rPr>
                <w:b/>
                <w:sz w:val="20"/>
                <w:szCs w:val="20"/>
                <w:lang w:val="uk-UA"/>
              </w:rPr>
              <w:t>за місцем фактичного проживання в Україні, або за останнім зареєстрованим місцем проживання.</w:t>
            </w:r>
          </w:p>
          <w:p w:rsidR="007D1179" w:rsidRPr="00096068" w:rsidRDefault="007D1179" w:rsidP="0026336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 Внутрішньо переміщена особа подає документи та заяву анкету до  </w:t>
            </w:r>
            <w:r w:rsidR="00075B7D" w:rsidRPr="00096068">
              <w:rPr>
                <w:sz w:val="20"/>
                <w:szCs w:val="20"/>
                <w:lang w:val="uk-UA"/>
              </w:rPr>
              <w:t xml:space="preserve">територіального підрозділу ДМС/центру надання адміністративних послуг/ державного підприємства, що належить до сфери управління ДМС, або його відокремленого підрозділу </w:t>
            </w:r>
            <w:r w:rsidR="00075B7D" w:rsidRPr="00096068">
              <w:rPr>
                <w:b/>
                <w:sz w:val="20"/>
                <w:szCs w:val="20"/>
                <w:lang w:val="uk-UA"/>
              </w:rPr>
              <w:t xml:space="preserve">за місцем проживання, </w:t>
            </w:r>
            <w:r w:rsidR="00075B7D" w:rsidRPr="00096068">
              <w:rPr>
                <w:sz w:val="20"/>
                <w:szCs w:val="20"/>
                <w:lang w:val="uk-UA"/>
              </w:rPr>
              <w:t>що</w:t>
            </w:r>
            <w:r w:rsidR="00075B7D" w:rsidRPr="00096068">
              <w:rPr>
                <w:b/>
                <w:sz w:val="20"/>
                <w:szCs w:val="20"/>
                <w:lang w:val="uk-UA"/>
              </w:rPr>
              <w:t xml:space="preserve"> </w:t>
            </w:r>
            <w:r w:rsidR="00075B7D" w:rsidRPr="00096068">
              <w:rPr>
                <w:sz w:val="20"/>
                <w:szCs w:val="20"/>
                <w:lang w:val="uk-UA"/>
              </w:rPr>
              <w:t>підтверджується довідкою про взяття на облік внутрішньо переміщеної особи</w:t>
            </w:r>
            <w:r w:rsidR="00075B7D" w:rsidRPr="00096068">
              <w:rPr>
                <w:b/>
                <w:sz w:val="20"/>
                <w:szCs w:val="20"/>
                <w:lang w:val="uk-UA"/>
              </w:rPr>
              <w:t>.</w:t>
            </w:r>
          </w:p>
          <w:p w:rsidR="00075B7D" w:rsidRPr="00096068" w:rsidRDefault="00075B7D" w:rsidP="0026336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096068">
              <w:rPr>
                <w:sz w:val="20"/>
                <w:szCs w:val="20"/>
                <w:lang w:val="uk-UA"/>
              </w:rPr>
              <w:t xml:space="preserve"> Бездомна </w:t>
            </w:r>
            <w:r w:rsidR="00096068">
              <w:rPr>
                <w:sz w:val="20"/>
                <w:szCs w:val="20"/>
                <w:lang w:val="uk-UA"/>
              </w:rPr>
              <w:t>особа подає заяву-</w:t>
            </w:r>
            <w:r w:rsidRPr="00096068">
              <w:rPr>
                <w:sz w:val="20"/>
                <w:szCs w:val="20"/>
                <w:lang w:val="uk-UA"/>
              </w:rPr>
              <w:t xml:space="preserve">анкету до територіального підрозділу ДМС/центру надання адміністративних послуг/ державного підприємства, що належить до сфери управління ДМС, або його відокремленого підрозділу </w:t>
            </w:r>
            <w:r w:rsidRPr="00096068">
              <w:rPr>
                <w:b/>
                <w:sz w:val="20"/>
                <w:szCs w:val="20"/>
                <w:lang w:val="uk-UA"/>
              </w:rPr>
              <w:t>за місцем майбутньої реєстрації її місця проживання.</w:t>
            </w:r>
          </w:p>
          <w:p w:rsidR="00075B7D" w:rsidRPr="00096068" w:rsidRDefault="00075B7D" w:rsidP="0026336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 xml:space="preserve">  </w:t>
            </w:r>
            <w:r w:rsidR="00E12A33" w:rsidRPr="00096068">
              <w:rPr>
                <w:sz w:val="20"/>
                <w:szCs w:val="20"/>
                <w:lang w:val="uk-UA"/>
              </w:rPr>
              <w:t xml:space="preserve">Якщо особа </w:t>
            </w:r>
            <w:r w:rsidRPr="00096068">
              <w:rPr>
                <w:sz w:val="20"/>
                <w:szCs w:val="20"/>
                <w:lang w:val="uk-UA"/>
              </w:rPr>
              <w:t xml:space="preserve"> відбуває покарання в установах виконання покарань або перебуває на тривалому стаціонарному лікуванні закладах МОЗ закритого типу, документи подаються через уповноважену особу адміністрації відповідної установи чи закладу </w:t>
            </w:r>
            <w:r w:rsidRPr="00096068">
              <w:rPr>
                <w:b/>
                <w:sz w:val="20"/>
                <w:szCs w:val="20"/>
                <w:lang w:val="uk-UA"/>
              </w:rPr>
              <w:t>до територіального підрозділу ДМС за місцем розташування адміністрації відповідної установи або закладу.</w:t>
            </w:r>
          </w:p>
          <w:p w:rsidR="00075B7D" w:rsidRPr="00096068" w:rsidRDefault="00075B7D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 Для подання документів особою, яка у зв</w:t>
            </w:r>
            <w:r w:rsidRPr="00096068">
              <w:rPr>
                <w:sz w:val="20"/>
                <w:szCs w:val="20"/>
              </w:rPr>
              <w:t>’</w:t>
            </w:r>
            <w:proofErr w:type="spellStart"/>
            <w:r w:rsidRPr="00096068">
              <w:rPr>
                <w:sz w:val="20"/>
                <w:szCs w:val="20"/>
                <w:lang w:val="uk-UA"/>
              </w:rPr>
              <w:t>язку</w:t>
            </w:r>
            <w:proofErr w:type="spellEnd"/>
            <w:r w:rsidRPr="00096068">
              <w:rPr>
                <w:sz w:val="20"/>
                <w:szCs w:val="20"/>
                <w:lang w:val="uk-UA"/>
              </w:rPr>
              <w:t xml:space="preserve"> з тривалим розладом здоров</w:t>
            </w:r>
            <w:r w:rsidR="00EC37E3" w:rsidRPr="00096068">
              <w:rPr>
                <w:sz w:val="20"/>
                <w:szCs w:val="20"/>
              </w:rPr>
              <w:t>’</w:t>
            </w:r>
            <w:r w:rsidR="00EC37E3" w:rsidRPr="00096068">
              <w:rPr>
                <w:sz w:val="20"/>
                <w:szCs w:val="20"/>
                <w:lang w:val="uk-UA"/>
              </w:rPr>
              <w:t xml:space="preserve">я не може пересуватися самостійно, за зверненням такої особи або її законного представника, оформленим у письмовій формі, </w:t>
            </w:r>
            <w:r w:rsidR="00EC37E3" w:rsidRPr="00096068">
              <w:rPr>
                <w:b/>
                <w:sz w:val="20"/>
                <w:szCs w:val="20"/>
                <w:lang w:val="uk-UA"/>
              </w:rPr>
              <w:t>здійснюється виїзд працівника територіального підрозділу ДМС</w:t>
            </w:r>
            <w:r w:rsidR="00EC37E3" w:rsidRPr="00096068">
              <w:rPr>
                <w:sz w:val="20"/>
                <w:szCs w:val="20"/>
                <w:lang w:val="uk-UA"/>
              </w:rPr>
              <w:t xml:space="preserve"> за місцем проживання особи або проходження лікування.</w:t>
            </w:r>
          </w:p>
        </w:tc>
      </w:tr>
      <w:tr w:rsidR="002D1DAB" w:rsidRPr="00096068" w:rsidTr="00096068">
        <w:tc>
          <w:tcPr>
            <w:tcW w:w="468" w:type="dxa"/>
          </w:tcPr>
          <w:p w:rsidR="002D1DAB" w:rsidRPr="00096068" w:rsidRDefault="00EC37E3" w:rsidP="0026336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3240" w:type="dxa"/>
          </w:tcPr>
          <w:p w:rsidR="002D1DAB" w:rsidRPr="00096068" w:rsidRDefault="00EC37E3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Платність або безоплатність адміністративної послуги</w:t>
            </w:r>
          </w:p>
        </w:tc>
        <w:tc>
          <w:tcPr>
            <w:tcW w:w="5863" w:type="dxa"/>
          </w:tcPr>
          <w:p w:rsidR="002D1DAB" w:rsidRPr="00096068" w:rsidRDefault="00EC37E3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Послуга </w:t>
            </w:r>
            <w:r w:rsidR="00E12A33" w:rsidRPr="00096068">
              <w:rPr>
                <w:sz w:val="20"/>
                <w:szCs w:val="20"/>
                <w:lang w:val="uk-UA"/>
              </w:rPr>
              <w:t>платна</w:t>
            </w:r>
          </w:p>
        </w:tc>
      </w:tr>
      <w:tr w:rsidR="00096068" w:rsidRPr="00096068" w:rsidTr="004E4BE7">
        <w:tc>
          <w:tcPr>
            <w:tcW w:w="9571" w:type="dxa"/>
            <w:gridSpan w:val="3"/>
          </w:tcPr>
          <w:p w:rsidR="00096068" w:rsidRPr="00096068" w:rsidRDefault="00096068" w:rsidP="0009606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>У разі платності</w:t>
            </w:r>
          </w:p>
        </w:tc>
      </w:tr>
      <w:tr w:rsidR="00B851C0" w:rsidRPr="00096068" w:rsidTr="00096068">
        <w:tc>
          <w:tcPr>
            <w:tcW w:w="468" w:type="dxa"/>
          </w:tcPr>
          <w:p w:rsidR="00B851C0" w:rsidRPr="00096068" w:rsidRDefault="00B851C0" w:rsidP="0026336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 xml:space="preserve">12 </w:t>
            </w:r>
          </w:p>
        </w:tc>
        <w:tc>
          <w:tcPr>
            <w:tcW w:w="3240" w:type="dxa"/>
          </w:tcPr>
          <w:p w:rsidR="00B851C0" w:rsidRPr="00096068" w:rsidRDefault="00B851C0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Нормативно - правові акти , на підставі яких стягується плата</w:t>
            </w:r>
          </w:p>
        </w:tc>
        <w:tc>
          <w:tcPr>
            <w:tcW w:w="5863" w:type="dxa"/>
          </w:tcPr>
          <w:p w:rsidR="00B851C0" w:rsidRPr="00096068" w:rsidRDefault="00B851C0" w:rsidP="0026336A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96068">
              <w:rPr>
                <w:sz w:val="20"/>
                <w:szCs w:val="20"/>
                <w:lang w:val="uk-UA"/>
              </w:rPr>
              <w:t>п.п</w:t>
            </w:r>
            <w:proofErr w:type="spellEnd"/>
            <w:r w:rsidRPr="00096068">
              <w:rPr>
                <w:sz w:val="20"/>
                <w:szCs w:val="20"/>
                <w:lang w:val="uk-UA"/>
              </w:rPr>
              <w:t>. а) п.6 ст. 3 Декрету Кабінету Міністрів України « Про державне мито» від 21.01.1993 №</w:t>
            </w:r>
            <w:r w:rsidR="0054167F" w:rsidRPr="00096068">
              <w:rPr>
                <w:sz w:val="20"/>
                <w:szCs w:val="20"/>
                <w:lang w:val="uk-UA"/>
              </w:rPr>
              <w:t>7-93.</w:t>
            </w:r>
          </w:p>
          <w:p w:rsidR="0054167F" w:rsidRPr="00096068" w:rsidRDefault="004D335C" w:rsidP="002633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Ст.</w:t>
            </w:r>
            <w:r w:rsidR="0054167F" w:rsidRPr="00096068">
              <w:rPr>
                <w:sz w:val="20"/>
                <w:szCs w:val="20"/>
                <w:lang w:val="uk-UA"/>
              </w:rPr>
              <w:t>20 Закон України « Про Єдиний державний демографічний реєстр та документи, що підтверджують громадянство України, посвідчують особу чи її спеціальний статус « від 20.11.2012 № 5492-</w:t>
            </w:r>
            <w:r w:rsidR="0054167F" w:rsidRPr="00096068">
              <w:rPr>
                <w:sz w:val="20"/>
                <w:szCs w:val="20"/>
                <w:lang w:val="en-US"/>
              </w:rPr>
              <w:t>VI</w:t>
            </w:r>
          </w:p>
          <w:p w:rsidR="0054167F" w:rsidRPr="00096068" w:rsidRDefault="0054167F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Постанова КМУ від 02.11.2016 № 770 « Деякі питання надання адміністративних послуг у сфері міграції»</w:t>
            </w:r>
          </w:p>
        </w:tc>
      </w:tr>
      <w:tr w:rsidR="00B851C0" w:rsidRPr="00E22259" w:rsidTr="00096068">
        <w:tc>
          <w:tcPr>
            <w:tcW w:w="468" w:type="dxa"/>
          </w:tcPr>
          <w:p w:rsidR="00B851C0" w:rsidRPr="00096068" w:rsidRDefault="0054167F" w:rsidP="0026336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3240" w:type="dxa"/>
          </w:tcPr>
          <w:p w:rsidR="00B851C0" w:rsidRPr="00096068" w:rsidRDefault="0054167F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Розмір та порядок внесення плати (адміністративного збору) за платну адміністративну </w:t>
            </w:r>
            <w:r w:rsidRPr="00096068">
              <w:rPr>
                <w:sz w:val="20"/>
                <w:szCs w:val="20"/>
                <w:lang w:val="uk-UA"/>
              </w:rPr>
              <w:lastRenderedPageBreak/>
              <w:t>послугу</w:t>
            </w:r>
          </w:p>
        </w:tc>
        <w:tc>
          <w:tcPr>
            <w:tcW w:w="5863" w:type="dxa"/>
          </w:tcPr>
          <w:p w:rsidR="00B851C0" w:rsidRPr="00096068" w:rsidRDefault="0054167F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lastRenderedPageBreak/>
              <w:t xml:space="preserve">Розмір адміністративного збору за оформлення та видачу паспорта з дня оформлення заяви: </w:t>
            </w:r>
          </w:p>
          <w:p w:rsidR="0054167F" w:rsidRPr="00741326" w:rsidRDefault="0054167F" w:rsidP="0026336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741326">
              <w:rPr>
                <w:sz w:val="20"/>
                <w:szCs w:val="20"/>
                <w:lang w:val="uk-UA"/>
              </w:rPr>
              <w:t xml:space="preserve">не пізніше ніж через 20 робочих днів </w:t>
            </w:r>
            <w:r w:rsidR="00741326" w:rsidRPr="00741326">
              <w:rPr>
                <w:sz w:val="20"/>
                <w:szCs w:val="20"/>
                <w:lang w:val="uk-UA"/>
              </w:rPr>
              <w:t xml:space="preserve">– </w:t>
            </w:r>
            <w:r w:rsidR="00741326" w:rsidRPr="00741326">
              <w:rPr>
                <w:sz w:val="20"/>
                <w:szCs w:val="20"/>
              </w:rPr>
              <w:t xml:space="preserve">279.0 </w:t>
            </w:r>
            <w:r w:rsidRPr="00741326">
              <w:rPr>
                <w:sz w:val="20"/>
                <w:szCs w:val="20"/>
                <w:lang w:val="uk-UA"/>
              </w:rPr>
              <w:t>грн</w:t>
            </w:r>
            <w:r w:rsidRPr="00741326">
              <w:rPr>
                <w:b/>
                <w:sz w:val="20"/>
                <w:szCs w:val="20"/>
                <w:lang w:val="uk-UA"/>
              </w:rPr>
              <w:t>;</w:t>
            </w:r>
          </w:p>
          <w:p w:rsidR="0054167F" w:rsidRPr="00096068" w:rsidRDefault="0054167F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741326">
              <w:rPr>
                <w:sz w:val="20"/>
                <w:szCs w:val="20"/>
                <w:lang w:val="uk-UA"/>
              </w:rPr>
              <w:t>не піз</w:t>
            </w:r>
            <w:r w:rsidR="00741326" w:rsidRPr="00741326">
              <w:rPr>
                <w:sz w:val="20"/>
                <w:szCs w:val="20"/>
                <w:lang w:val="uk-UA"/>
              </w:rPr>
              <w:t>ніше ніж через 10 робочих днів</w:t>
            </w:r>
            <w:r w:rsidR="00741326" w:rsidRPr="00741326">
              <w:rPr>
                <w:sz w:val="20"/>
                <w:szCs w:val="20"/>
              </w:rPr>
              <w:t xml:space="preserve"> </w:t>
            </w:r>
            <w:r w:rsidR="00741326" w:rsidRPr="00741326">
              <w:rPr>
                <w:sz w:val="20"/>
                <w:szCs w:val="20"/>
                <w:lang w:val="uk-UA"/>
              </w:rPr>
              <w:t>–</w:t>
            </w:r>
            <w:r w:rsidR="00741326" w:rsidRPr="00741326">
              <w:rPr>
                <w:sz w:val="20"/>
                <w:szCs w:val="20"/>
              </w:rPr>
              <w:t xml:space="preserve"> 366.0</w:t>
            </w:r>
            <w:r w:rsidRPr="00741326">
              <w:rPr>
                <w:sz w:val="20"/>
                <w:szCs w:val="20"/>
                <w:lang w:val="uk-UA"/>
              </w:rPr>
              <w:t xml:space="preserve"> грн;</w:t>
            </w:r>
          </w:p>
          <w:p w:rsidR="00FC016F" w:rsidRPr="00096068" w:rsidRDefault="0054167F" w:rsidP="0026336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lastRenderedPageBreak/>
              <w:t>та державного мита – 34 грн. ( 2 неоподаткову</w:t>
            </w:r>
            <w:r w:rsidR="00FC016F" w:rsidRPr="00096068">
              <w:rPr>
                <w:sz w:val="20"/>
                <w:szCs w:val="20"/>
                <w:lang w:val="uk-UA"/>
              </w:rPr>
              <w:t xml:space="preserve">ваних мінімуми доходів громадян) </w:t>
            </w:r>
            <w:r w:rsidR="00FC016F" w:rsidRPr="00096068">
              <w:rPr>
                <w:b/>
                <w:sz w:val="20"/>
                <w:szCs w:val="20"/>
                <w:lang w:val="uk-UA"/>
              </w:rPr>
              <w:t>( сплачується тільки у разі обміну у зв</w:t>
            </w:r>
            <w:r w:rsidR="00FC016F" w:rsidRPr="00096068">
              <w:rPr>
                <w:b/>
                <w:sz w:val="20"/>
                <w:szCs w:val="20"/>
              </w:rPr>
              <w:t>’</w:t>
            </w:r>
            <w:proofErr w:type="spellStart"/>
            <w:r w:rsidR="00FC016F" w:rsidRPr="00096068">
              <w:rPr>
                <w:b/>
                <w:sz w:val="20"/>
                <w:szCs w:val="20"/>
                <w:lang w:val="uk-UA"/>
              </w:rPr>
              <w:t>язку</w:t>
            </w:r>
            <w:proofErr w:type="spellEnd"/>
            <w:r w:rsidR="00FC016F" w:rsidRPr="00096068">
              <w:rPr>
                <w:b/>
                <w:sz w:val="20"/>
                <w:szCs w:val="20"/>
                <w:lang w:val="uk-UA"/>
              </w:rPr>
              <w:t xml:space="preserve"> з непридатністю паспорта для подальшого використання).</w:t>
            </w:r>
          </w:p>
          <w:p w:rsidR="00FC016F" w:rsidRPr="00096068" w:rsidRDefault="00FC016F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Оплата наданої послуги здійснюється шляхом перерахування замовником коштів через банки відділення поштового зв’язку  або програмно-технічні комплекси самообслуговування.</w:t>
            </w:r>
          </w:p>
        </w:tc>
      </w:tr>
      <w:tr w:rsidR="00B851C0" w:rsidRPr="00D047F2" w:rsidTr="00096068">
        <w:tc>
          <w:tcPr>
            <w:tcW w:w="468" w:type="dxa"/>
          </w:tcPr>
          <w:p w:rsidR="00B851C0" w:rsidRPr="00096068" w:rsidRDefault="00FC016F" w:rsidP="0026336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3240" w:type="dxa"/>
          </w:tcPr>
          <w:p w:rsidR="00B851C0" w:rsidRPr="00096068" w:rsidRDefault="00FC016F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863" w:type="dxa"/>
          </w:tcPr>
          <w:p w:rsidR="004D335C" w:rsidRPr="004D335C" w:rsidRDefault="004D335C" w:rsidP="004D335C">
            <w:pPr>
              <w:spacing w:after="200" w:line="276" w:lineRule="auto"/>
              <w:jc w:val="both"/>
              <w:rPr>
                <w:rFonts w:ascii="Arial-BoldItalicMT" w:eastAsia="Calibri" w:hAnsi="Arial-BoldItalicMT"/>
                <w:b/>
                <w:bCs/>
                <w:i/>
                <w:iCs/>
                <w:color w:val="FF0000"/>
                <w:sz w:val="22"/>
                <w:szCs w:val="22"/>
                <w:lang w:val="uk-UA" w:eastAsia="en-US"/>
              </w:rPr>
            </w:pPr>
            <w:r w:rsidRPr="004D335C">
              <w:rPr>
                <w:rFonts w:ascii="Arial-BoldItalicMT" w:eastAsia="Calibri" w:hAnsi="Arial-BoldItalicMT"/>
                <w:b/>
                <w:bCs/>
                <w:i/>
                <w:iCs/>
                <w:color w:val="FF0000"/>
                <w:sz w:val="22"/>
                <w:szCs w:val="22"/>
                <w:lang w:val="uk-UA" w:eastAsia="en-US"/>
              </w:rPr>
              <w:t>УВАГА! У разі обміну паспорта громадянина України у зв’язку із зміною прізвища при оплаті за адміністративну послугу особі необхідно вказувати нове прізвище.</w:t>
            </w:r>
          </w:p>
          <w:p w:rsidR="00D047F2" w:rsidRPr="00D047F2" w:rsidRDefault="00D047F2" w:rsidP="00D047F2">
            <w:pPr>
              <w:jc w:val="both"/>
              <w:rPr>
                <w:rFonts w:ascii="ArialMT" w:hAnsi="ArialMT"/>
                <w:color w:val="000000"/>
                <w:sz w:val="20"/>
                <w:szCs w:val="20"/>
                <w:lang w:val="uk-UA"/>
              </w:rPr>
            </w:pPr>
            <w:r w:rsidRPr="00D047F2">
              <w:rPr>
                <w:rFonts w:ascii="Arial-BoldMT" w:hAnsi="Arial-BoldMT"/>
                <w:b/>
                <w:bCs/>
                <w:color w:val="000000"/>
                <w:sz w:val="20"/>
                <w:szCs w:val="20"/>
                <w:lang w:val="uk-UA"/>
              </w:rPr>
              <w:t>О</w:t>
            </w:r>
            <w:r>
              <w:rPr>
                <w:rFonts w:ascii="Arial-BoldMT" w:hAnsi="Arial-BoldMT"/>
                <w:b/>
                <w:bCs/>
                <w:color w:val="000000"/>
                <w:sz w:val="20"/>
                <w:szCs w:val="20"/>
                <w:lang w:val="uk-UA"/>
              </w:rPr>
              <w:t>триму</w:t>
            </w:r>
            <w:r w:rsidRPr="00D047F2">
              <w:rPr>
                <w:rFonts w:ascii="Arial-BoldMT" w:hAnsi="Arial-BoldMT"/>
                <w:b/>
                <w:bCs/>
                <w:color w:val="000000"/>
                <w:sz w:val="20"/>
                <w:szCs w:val="20"/>
                <w:lang w:val="uk-UA"/>
              </w:rPr>
              <w:t xml:space="preserve">вач: </w:t>
            </w:r>
            <w:r w:rsidRPr="00D047F2">
              <w:rPr>
                <w:rFonts w:ascii="ArialMT" w:hAnsi="ArialMT"/>
                <w:color w:val="000000"/>
                <w:sz w:val="20"/>
                <w:szCs w:val="20"/>
                <w:lang w:val="uk-UA"/>
              </w:rPr>
              <w:t>ГУ</w:t>
            </w:r>
            <w:r>
              <w:rPr>
                <w:rFonts w:ascii="ArialMT" w:hAnsi="ArialMT"/>
                <w:color w:val="000000"/>
                <w:sz w:val="20"/>
                <w:szCs w:val="20"/>
                <w:lang w:val="uk-UA"/>
              </w:rPr>
              <w:t xml:space="preserve"> </w:t>
            </w:r>
            <w:r w:rsidRPr="00D047F2">
              <w:rPr>
                <w:rFonts w:ascii="ArialMT" w:hAnsi="ArialMT"/>
                <w:color w:val="000000"/>
                <w:sz w:val="20"/>
                <w:szCs w:val="20"/>
                <w:lang w:val="uk-UA"/>
              </w:rPr>
              <w:t>ДМС України у Львівській області</w:t>
            </w:r>
          </w:p>
          <w:p w:rsidR="00D047F2" w:rsidRPr="00D047F2" w:rsidRDefault="00D047F2" w:rsidP="00D047F2">
            <w:pPr>
              <w:jc w:val="both"/>
              <w:rPr>
                <w:rFonts w:ascii="ArialMT" w:hAnsi="ArialMT"/>
                <w:color w:val="000000"/>
                <w:sz w:val="20"/>
                <w:szCs w:val="20"/>
                <w:lang w:val="uk-UA"/>
              </w:rPr>
            </w:pPr>
            <w:r w:rsidRPr="00D047F2">
              <w:rPr>
                <w:rFonts w:ascii="ArialMT" w:hAnsi="ArialMT"/>
                <w:color w:val="000000"/>
                <w:sz w:val="20"/>
                <w:szCs w:val="20"/>
                <w:lang w:val="uk-UA"/>
              </w:rPr>
              <w:t xml:space="preserve">Банк одержувача: </w:t>
            </w:r>
            <w:proofErr w:type="spellStart"/>
            <w:r w:rsidRPr="00D047F2">
              <w:rPr>
                <w:rFonts w:ascii="ArialMT" w:hAnsi="ArialMT"/>
                <w:color w:val="000000"/>
                <w:sz w:val="20"/>
                <w:szCs w:val="20"/>
                <w:lang w:val="uk-UA"/>
              </w:rPr>
              <w:t>Держказначейська</w:t>
            </w:r>
            <w:proofErr w:type="spellEnd"/>
            <w:r w:rsidRPr="00D047F2">
              <w:rPr>
                <w:rFonts w:ascii="ArialMT" w:hAnsi="ArialMT"/>
                <w:color w:val="000000"/>
                <w:sz w:val="20"/>
                <w:szCs w:val="20"/>
                <w:lang w:val="uk-UA"/>
              </w:rPr>
              <w:t xml:space="preserve"> служба України у м. Києві</w:t>
            </w:r>
          </w:p>
          <w:p w:rsidR="00D047F2" w:rsidRPr="00D047F2" w:rsidRDefault="00D047F2" w:rsidP="00D047F2">
            <w:pPr>
              <w:jc w:val="both"/>
              <w:rPr>
                <w:rFonts w:ascii="Arial-BoldMT" w:hAnsi="Arial-BoldMT"/>
                <w:color w:val="000000"/>
                <w:sz w:val="20"/>
                <w:szCs w:val="20"/>
                <w:lang w:val="uk-UA"/>
              </w:rPr>
            </w:pPr>
            <w:r w:rsidRPr="00D047F2">
              <w:rPr>
                <w:rFonts w:ascii="Arial-BoldMT" w:hAnsi="Arial-BoldMT"/>
                <w:b/>
                <w:bCs/>
                <w:color w:val="000000"/>
                <w:sz w:val="20"/>
                <w:szCs w:val="20"/>
                <w:lang w:val="uk-UA"/>
              </w:rPr>
              <w:t xml:space="preserve">Рахунок № </w:t>
            </w:r>
            <w:r w:rsidRPr="00D047F2">
              <w:rPr>
                <w:rFonts w:ascii="Arial-BoldMT" w:hAnsi="Arial-BoldMT"/>
                <w:color w:val="000000"/>
                <w:sz w:val="20"/>
                <w:szCs w:val="20"/>
                <w:lang w:val="uk-UA"/>
              </w:rPr>
              <w:t>37110056079807;</w:t>
            </w:r>
          </w:p>
          <w:p w:rsidR="00D047F2" w:rsidRPr="00D047F2" w:rsidRDefault="00D047F2" w:rsidP="00D047F2">
            <w:pPr>
              <w:jc w:val="both"/>
              <w:rPr>
                <w:rFonts w:ascii="ArialMT" w:hAnsi="ArialMT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val="uk-UA"/>
              </w:rPr>
              <w:t>Код ЄДРПОУ:37831493</w:t>
            </w:r>
            <w:r w:rsidRPr="00D047F2">
              <w:rPr>
                <w:rFonts w:ascii="ArialMT" w:hAnsi="ArialMT"/>
                <w:color w:val="000000"/>
                <w:sz w:val="20"/>
                <w:szCs w:val="20"/>
                <w:lang w:val="uk-UA"/>
              </w:rPr>
              <w:t>;</w:t>
            </w:r>
          </w:p>
          <w:p w:rsidR="00D047F2" w:rsidRDefault="00D047F2" w:rsidP="00D047F2">
            <w:pPr>
              <w:jc w:val="both"/>
              <w:rPr>
                <w:rFonts w:ascii="ArialMT" w:hAnsi="ArialMT"/>
                <w:color w:val="000000"/>
                <w:sz w:val="20"/>
                <w:szCs w:val="20"/>
                <w:lang w:val="uk-UA"/>
              </w:rPr>
            </w:pPr>
            <w:r w:rsidRPr="00D047F2">
              <w:rPr>
                <w:rFonts w:ascii="ArialMT" w:hAnsi="ArialMT"/>
                <w:color w:val="000000"/>
                <w:sz w:val="20"/>
                <w:szCs w:val="20"/>
                <w:lang w:val="uk-UA"/>
              </w:rPr>
              <w:t>МФО банку:820172</w:t>
            </w:r>
          </w:p>
          <w:p w:rsidR="004D335C" w:rsidRPr="00D047F2" w:rsidRDefault="004D335C" w:rsidP="00D047F2">
            <w:pPr>
              <w:jc w:val="both"/>
              <w:rPr>
                <w:rFonts w:ascii="ArialMT" w:hAnsi="ArialMT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val="uk-UA"/>
              </w:rPr>
              <w:t>Код підрозділу: ЦНАП 9280</w:t>
            </w:r>
          </w:p>
          <w:p w:rsidR="00D047F2" w:rsidRPr="00D047F2" w:rsidRDefault="00D047F2" w:rsidP="00D047F2">
            <w:pPr>
              <w:jc w:val="both"/>
              <w:rPr>
                <w:rFonts w:ascii="ArialMT" w:hAnsi="ArialMT"/>
                <w:b/>
                <w:color w:val="000000"/>
                <w:sz w:val="20"/>
                <w:szCs w:val="20"/>
                <w:lang w:val="uk-UA"/>
              </w:rPr>
            </w:pPr>
            <w:r w:rsidRPr="00D047F2">
              <w:rPr>
                <w:rFonts w:ascii="ArialMT" w:hAnsi="ArialMT"/>
                <w:b/>
                <w:color w:val="000000"/>
                <w:sz w:val="20"/>
                <w:szCs w:val="20"/>
                <w:lang w:val="uk-UA"/>
              </w:rPr>
              <w:t>Призначення платежу:</w:t>
            </w:r>
            <w:r w:rsidR="00CC39BD">
              <w:rPr>
                <w:rFonts w:ascii="ArialMT" w:hAnsi="ArialMT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CC39BD">
              <w:rPr>
                <w:rFonts w:ascii="ArialMT" w:hAnsi="ArialMT"/>
                <w:b/>
                <w:color w:val="000000"/>
                <w:lang w:val="en-US"/>
              </w:rPr>
              <w:t>*;</w:t>
            </w:r>
            <w:r w:rsidRPr="00D047F2">
              <w:rPr>
                <w:rFonts w:ascii="ArialMT" w:hAnsi="ArialMT"/>
                <w:b/>
                <w:color w:val="000000"/>
                <w:sz w:val="20"/>
                <w:szCs w:val="20"/>
                <w:lang w:val="uk-UA"/>
              </w:rPr>
              <w:t xml:space="preserve"> 4629; 660013; 01</w:t>
            </w:r>
            <w:r w:rsidRPr="00D047F2">
              <w:rPr>
                <w:rFonts w:ascii="ArialMT" w:hAnsi="ArialMT"/>
                <w:color w:val="000000"/>
                <w:sz w:val="20"/>
                <w:szCs w:val="20"/>
                <w:lang w:val="uk-UA"/>
              </w:rPr>
              <w:t xml:space="preserve">(у термін 20 </w:t>
            </w:r>
            <w:proofErr w:type="spellStart"/>
            <w:r w:rsidRPr="00D047F2">
              <w:rPr>
                <w:rFonts w:ascii="ArialMT" w:hAnsi="ArialMT"/>
                <w:color w:val="000000"/>
                <w:sz w:val="20"/>
                <w:szCs w:val="20"/>
                <w:lang w:val="uk-UA"/>
              </w:rPr>
              <w:t>р.д</w:t>
            </w:r>
            <w:proofErr w:type="spellEnd"/>
            <w:r w:rsidRPr="00D047F2">
              <w:rPr>
                <w:rFonts w:ascii="ArialMT" w:hAnsi="ArialMT"/>
                <w:color w:val="000000"/>
                <w:sz w:val="20"/>
                <w:szCs w:val="20"/>
                <w:lang w:val="uk-UA"/>
              </w:rPr>
              <w:t>)</w:t>
            </w:r>
          </w:p>
          <w:p w:rsidR="00D047F2" w:rsidRDefault="00D047F2" w:rsidP="00D047F2">
            <w:pPr>
              <w:jc w:val="both"/>
              <w:rPr>
                <w:sz w:val="20"/>
                <w:szCs w:val="20"/>
                <w:lang w:val="uk-UA"/>
              </w:rPr>
            </w:pPr>
            <w:r w:rsidRPr="00D047F2">
              <w:rPr>
                <w:rFonts w:ascii="ArialMT" w:hAnsi="ArialMT"/>
                <w:color w:val="000000"/>
                <w:sz w:val="20"/>
                <w:szCs w:val="20"/>
                <w:lang w:val="uk-UA"/>
              </w:rPr>
              <w:t>Оплата адміністративного збору</w:t>
            </w:r>
            <w:r w:rsidR="008B4A50">
              <w:rPr>
                <w:rFonts w:ascii="ArialMT" w:hAnsi="ArialMT"/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D047F2">
              <w:rPr>
                <w:rFonts w:ascii="ArialMT" w:hAnsi="ArialMT"/>
                <w:color w:val="000000"/>
                <w:sz w:val="20"/>
                <w:szCs w:val="20"/>
                <w:lang w:val="uk-UA"/>
              </w:rPr>
              <w:t xml:space="preserve"> </w:t>
            </w:r>
            <w:r w:rsidR="008B4A50">
              <w:rPr>
                <w:rFonts w:ascii="ArialMT" w:hAnsi="ArialMT"/>
                <w:color w:val="000000"/>
                <w:sz w:val="20"/>
                <w:szCs w:val="20"/>
                <w:lang w:val="uk-UA"/>
              </w:rPr>
              <w:t>о</w:t>
            </w:r>
            <w:r w:rsidRPr="00D047F2">
              <w:rPr>
                <w:sz w:val="20"/>
                <w:szCs w:val="20"/>
                <w:lang w:val="uk-UA"/>
              </w:rPr>
              <w:t>формлення і видач</w:t>
            </w:r>
            <w:r w:rsidR="008B4A50">
              <w:rPr>
                <w:sz w:val="20"/>
                <w:szCs w:val="20"/>
                <w:lang w:val="uk-UA"/>
              </w:rPr>
              <w:t>у</w:t>
            </w:r>
            <w:r w:rsidRPr="00D047F2">
              <w:rPr>
                <w:sz w:val="20"/>
                <w:szCs w:val="20"/>
                <w:lang w:val="uk-UA"/>
              </w:rPr>
              <w:t xml:space="preserve"> паспорта громадянина України з безконтактним електронним носієм</w:t>
            </w:r>
            <w:r w:rsidR="008B4A50">
              <w:rPr>
                <w:sz w:val="20"/>
                <w:szCs w:val="20"/>
                <w:lang w:val="uk-UA"/>
              </w:rPr>
              <w:t xml:space="preserve"> </w:t>
            </w:r>
            <w:r w:rsidRPr="00D047F2">
              <w:rPr>
                <w:sz w:val="20"/>
                <w:szCs w:val="20"/>
                <w:lang w:val="uk-UA"/>
              </w:rPr>
              <w:t>у разі обміну паспорта громадянина України зразка 1994 року</w:t>
            </w:r>
          </w:p>
          <w:p w:rsidR="00D047F2" w:rsidRPr="00D047F2" w:rsidRDefault="00D047F2" w:rsidP="00D047F2">
            <w:pPr>
              <w:jc w:val="both"/>
              <w:rPr>
                <w:rFonts w:ascii="ArialMT" w:hAnsi="ArialMT"/>
                <w:b/>
                <w:color w:val="000000"/>
                <w:sz w:val="20"/>
                <w:szCs w:val="20"/>
                <w:lang w:val="uk-UA"/>
              </w:rPr>
            </w:pPr>
            <w:r w:rsidRPr="00D047F2">
              <w:rPr>
                <w:b/>
                <w:sz w:val="20"/>
                <w:szCs w:val="20"/>
                <w:lang w:val="uk-UA"/>
              </w:rPr>
              <w:t>Сума: 279,0 грн</w:t>
            </w:r>
          </w:p>
          <w:p w:rsidR="00B851C0" w:rsidRDefault="00D047F2" w:rsidP="00D047F2">
            <w:pPr>
              <w:jc w:val="both"/>
              <w:rPr>
                <w:rFonts w:ascii="ArialMT" w:hAnsi="ArialMT"/>
                <w:color w:val="000000"/>
                <w:sz w:val="20"/>
                <w:szCs w:val="20"/>
                <w:lang w:val="uk-UA"/>
              </w:rPr>
            </w:pPr>
            <w:r w:rsidRPr="00D047F2">
              <w:rPr>
                <w:rFonts w:ascii="ArialMT" w:hAnsi="ArialMT"/>
                <w:b/>
                <w:color w:val="000000"/>
                <w:sz w:val="20"/>
                <w:szCs w:val="20"/>
                <w:lang w:val="uk-UA"/>
              </w:rPr>
              <w:t>Призначення платежу:</w:t>
            </w:r>
            <w:r w:rsidR="00CC39BD">
              <w:rPr>
                <w:rFonts w:ascii="ArialMT" w:hAnsi="ArialMT"/>
                <w:b/>
                <w:color w:val="000000"/>
                <w:lang w:val="en-US"/>
              </w:rPr>
              <w:t xml:space="preserve"> </w:t>
            </w:r>
            <w:r w:rsidR="00CC39BD">
              <w:rPr>
                <w:rFonts w:ascii="ArialMT" w:hAnsi="ArialMT"/>
                <w:b/>
                <w:color w:val="000000"/>
                <w:lang w:val="en-US"/>
              </w:rPr>
              <w:t>*;</w:t>
            </w:r>
            <w:r w:rsidR="00CC39BD">
              <w:rPr>
                <w:rFonts w:ascii="ArialMT" w:hAnsi="ArialMT"/>
                <w:b/>
                <w:color w:val="000000"/>
                <w:lang w:val="en-US"/>
              </w:rPr>
              <w:t xml:space="preserve"> </w:t>
            </w:r>
            <w:bookmarkStart w:id="0" w:name="_GoBack"/>
            <w:bookmarkEnd w:id="0"/>
            <w:r w:rsidRPr="00D047F2">
              <w:rPr>
                <w:rFonts w:ascii="ArialMT" w:hAnsi="ArialMT"/>
                <w:b/>
                <w:color w:val="000000"/>
                <w:sz w:val="20"/>
                <w:szCs w:val="20"/>
                <w:lang w:val="uk-UA"/>
              </w:rPr>
              <w:t>4629; 66001</w:t>
            </w:r>
            <w:r w:rsidR="00006176">
              <w:rPr>
                <w:rFonts w:ascii="ArialMT" w:hAnsi="ArialMT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D047F2">
              <w:rPr>
                <w:rFonts w:ascii="ArialMT" w:hAnsi="ArialMT"/>
                <w:b/>
                <w:color w:val="000000"/>
                <w:sz w:val="20"/>
                <w:szCs w:val="20"/>
                <w:lang w:val="uk-UA"/>
              </w:rPr>
              <w:t>; 01</w:t>
            </w:r>
            <w:r>
              <w:rPr>
                <w:rFonts w:ascii="ArialMT" w:hAnsi="ArialMT"/>
                <w:color w:val="000000"/>
                <w:sz w:val="20"/>
                <w:szCs w:val="20"/>
                <w:lang w:val="uk-UA"/>
              </w:rPr>
              <w:t>(у термін 1</w:t>
            </w:r>
            <w:r w:rsidRPr="00D047F2">
              <w:rPr>
                <w:rFonts w:ascii="ArialMT" w:hAnsi="ArialMT"/>
                <w:color w:val="000000"/>
                <w:sz w:val="20"/>
                <w:szCs w:val="20"/>
                <w:lang w:val="uk-UA"/>
              </w:rPr>
              <w:t xml:space="preserve">0 </w:t>
            </w:r>
            <w:proofErr w:type="spellStart"/>
            <w:r w:rsidRPr="00D047F2">
              <w:rPr>
                <w:rFonts w:ascii="ArialMT" w:hAnsi="ArialMT"/>
                <w:color w:val="000000"/>
                <w:sz w:val="20"/>
                <w:szCs w:val="20"/>
                <w:lang w:val="uk-UA"/>
              </w:rPr>
              <w:t>р.д</w:t>
            </w:r>
            <w:proofErr w:type="spellEnd"/>
            <w:r w:rsidRPr="00D047F2">
              <w:rPr>
                <w:rFonts w:ascii="ArialMT" w:hAnsi="ArialMT"/>
                <w:color w:val="000000"/>
                <w:sz w:val="20"/>
                <w:szCs w:val="20"/>
                <w:lang w:val="uk-UA"/>
              </w:rPr>
              <w:t>)</w:t>
            </w:r>
          </w:p>
          <w:p w:rsidR="00D047F2" w:rsidRPr="00D047F2" w:rsidRDefault="00D047F2" w:rsidP="00006176">
            <w:pPr>
              <w:jc w:val="both"/>
              <w:rPr>
                <w:rFonts w:ascii="ArialMT" w:hAnsi="ArialMT"/>
                <w:b/>
                <w:color w:val="000000"/>
                <w:sz w:val="20"/>
                <w:szCs w:val="20"/>
                <w:lang w:val="uk-UA"/>
              </w:rPr>
            </w:pPr>
            <w:r w:rsidRPr="00D047F2">
              <w:rPr>
                <w:b/>
                <w:sz w:val="20"/>
                <w:szCs w:val="20"/>
                <w:lang w:val="uk-UA"/>
              </w:rPr>
              <w:t xml:space="preserve">Сума: </w:t>
            </w:r>
            <w:r w:rsidR="00006176">
              <w:rPr>
                <w:b/>
                <w:sz w:val="20"/>
                <w:szCs w:val="20"/>
                <w:lang w:val="uk-UA"/>
              </w:rPr>
              <w:t>366</w:t>
            </w:r>
            <w:r w:rsidRPr="00D047F2">
              <w:rPr>
                <w:b/>
                <w:sz w:val="20"/>
                <w:szCs w:val="20"/>
                <w:lang w:val="uk-UA"/>
              </w:rPr>
              <w:t>,0 грн</w:t>
            </w:r>
          </w:p>
        </w:tc>
      </w:tr>
      <w:tr w:rsidR="002D1DAB" w:rsidRPr="00096068" w:rsidTr="00096068">
        <w:tc>
          <w:tcPr>
            <w:tcW w:w="468" w:type="dxa"/>
          </w:tcPr>
          <w:p w:rsidR="002D1DAB" w:rsidRPr="00096068" w:rsidRDefault="00EC37E3" w:rsidP="0026336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>1</w:t>
            </w:r>
            <w:r w:rsidR="00FC016F" w:rsidRPr="00096068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240" w:type="dxa"/>
          </w:tcPr>
          <w:p w:rsidR="002D1DAB" w:rsidRPr="00096068" w:rsidRDefault="00EC37E3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863" w:type="dxa"/>
          </w:tcPr>
          <w:p w:rsidR="00FC016F" w:rsidRPr="00096068" w:rsidRDefault="00FC016F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Паспорт  </w:t>
            </w:r>
            <w:r w:rsidR="00EC37E3" w:rsidRPr="00096068">
              <w:rPr>
                <w:sz w:val="20"/>
                <w:szCs w:val="20"/>
                <w:lang w:val="uk-UA"/>
              </w:rPr>
              <w:t xml:space="preserve">видається </w:t>
            </w:r>
            <w:r w:rsidRPr="00096068">
              <w:rPr>
                <w:sz w:val="20"/>
                <w:szCs w:val="20"/>
                <w:lang w:val="uk-UA"/>
              </w:rPr>
              <w:t>:</w:t>
            </w:r>
          </w:p>
          <w:p w:rsidR="002D1DAB" w:rsidRPr="00096068" w:rsidRDefault="00EC37E3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не пізніше ніж через 20 робочих днів з дня оформлення заяви-анкети для його отримання</w:t>
            </w:r>
            <w:r w:rsidR="00FC016F" w:rsidRPr="00096068">
              <w:rPr>
                <w:sz w:val="20"/>
                <w:szCs w:val="20"/>
                <w:lang w:val="uk-UA"/>
              </w:rPr>
              <w:t>;</w:t>
            </w:r>
          </w:p>
          <w:p w:rsidR="00FC016F" w:rsidRPr="00096068" w:rsidRDefault="00FC016F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не пізніше ніж через 10 робочих днів з дня оформлення заяви-анкети для його термінового отримання.</w:t>
            </w:r>
          </w:p>
          <w:p w:rsidR="00FC016F" w:rsidRPr="00096068" w:rsidRDefault="00FC016F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У разі проведення процедури встановлення особи строк розгляду  заяви-анкети може бути подовжений до  двох місяців.</w:t>
            </w:r>
          </w:p>
        </w:tc>
      </w:tr>
      <w:tr w:rsidR="002D1DAB" w:rsidRPr="00096068" w:rsidTr="00096068">
        <w:tc>
          <w:tcPr>
            <w:tcW w:w="468" w:type="dxa"/>
          </w:tcPr>
          <w:p w:rsidR="002D1DAB" w:rsidRPr="00096068" w:rsidRDefault="00EC37E3" w:rsidP="0026336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>1</w:t>
            </w:r>
            <w:r w:rsidR="00FC016F" w:rsidRPr="00096068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240" w:type="dxa"/>
          </w:tcPr>
          <w:p w:rsidR="002D1DAB" w:rsidRPr="00096068" w:rsidRDefault="00EC37E3" w:rsidP="0026336A">
            <w:pPr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63" w:type="dxa"/>
          </w:tcPr>
          <w:p w:rsidR="002D1DAB" w:rsidRPr="00096068" w:rsidRDefault="00EC37E3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Відмова заявнику </w:t>
            </w:r>
            <w:r w:rsidRPr="00096068">
              <w:rPr>
                <w:b/>
                <w:sz w:val="20"/>
                <w:szCs w:val="20"/>
                <w:lang w:val="uk-UA"/>
              </w:rPr>
              <w:t>в прийняті документів та оформленні заяви-анкети</w:t>
            </w:r>
            <w:r w:rsidRPr="00096068">
              <w:rPr>
                <w:sz w:val="20"/>
                <w:szCs w:val="20"/>
                <w:lang w:val="uk-UA"/>
              </w:rPr>
              <w:t xml:space="preserve"> здійснюється у разі неподання повного переліку документів або не відповідність їх оформлення вимогам законодавства.</w:t>
            </w:r>
          </w:p>
          <w:p w:rsidR="009C15D8" w:rsidRPr="00096068" w:rsidRDefault="009C15D8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 Відмова від оформлення чи видачі паспорта за результатами розгляду заяви - анкети та поданих документів </w:t>
            </w:r>
            <w:r w:rsidR="00405A1F" w:rsidRPr="00096068">
              <w:rPr>
                <w:sz w:val="20"/>
                <w:szCs w:val="20"/>
                <w:lang w:val="uk-UA"/>
              </w:rPr>
              <w:t>надається</w:t>
            </w:r>
            <w:r w:rsidR="0089758E" w:rsidRPr="00096068">
              <w:rPr>
                <w:sz w:val="20"/>
                <w:szCs w:val="20"/>
                <w:lang w:val="uk-UA"/>
              </w:rPr>
              <w:t xml:space="preserve"> заявнику</w:t>
            </w:r>
            <w:r w:rsidR="00405A1F" w:rsidRPr="00096068">
              <w:rPr>
                <w:sz w:val="20"/>
                <w:szCs w:val="20"/>
                <w:lang w:val="uk-UA"/>
              </w:rPr>
              <w:t xml:space="preserve"> у разі якщо: </w:t>
            </w:r>
          </w:p>
          <w:p w:rsidR="00405A1F" w:rsidRPr="00096068" w:rsidRDefault="00405A1F" w:rsidP="0026336A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особа не є громадянином України;</w:t>
            </w:r>
          </w:p>
          <w:p w:rsidR="00405A1F" w:rsidRPr="00096068" w:rsidRDefault="00405A1F" w:rsidP="0026336A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особа вже отримала паспорт (у тому числі паспорт зразка 1994 року), я</w:t>
            </w:r>
            <w:r w:rsidR="0089758E" w:rsidRPr="00096068">
              <w:rPr>
                <w:sz w:val="20"/>
                <w:szCs w:val="20"/>
                <w:lang w:val="uk-UA"/>
              </w:rPr>
              <w:t>кий є дійсний на день звернення ( крім випадків обміну паспорта у зв’язку з виявленням помилки в інформації внесеній до нього; звернення для обміну протягом одного місяця з дати закінчення строку дії  паспорта; непридатності для подальшого використання);</w:t>
            </w:r>
          </w:p>
          <w:p w:rsidR="00405A1F" w:rsidRPr="00096068" w:rsidRDefault="00405A1F" w:rsidP="0026336A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дані, отримані з баз даних Реєстру, картотек, не підтверджують надану заявником інформацію;</w:t>
            </w:r>
          </w:p>
          <w:p w:rsidR="00405A1F" w:rsidRPr="00096068" w:rsidRDefault="00405A1F" w:rsidP="0026336A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за видачею паспорта звернувся законний представник, який не має документально підтверджених повноважень на отримання паспорта;</w:t>
            </w:r>
          </w:p>
          <w:p w:rsidR="00405A1F" w:rsidRDefault="00405A1F" w:rsidP="0026336A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особа подала не в повному обсязі документи та інформацію, необхідні для оформлення і видачі паспорта.</w:t>
            </w:r>
          </w:p>
          <w:p w:rsidR="004E4BE7" w:rsidRPr="00096068" w:rsidRDefault="004E4BE7" w:rsidP="0026336A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особу не встановлено за результатами проведення процедури встановлення особи</w:t>
            </w:r>
          </w:p>
        </w:tc>
      </w:tr>
      <w:tr w:rsidR="00EC37E3" w:rsidRPr="00096068" w:rsidTr="00096068">
        <w:tc>
          <w:tcPr>
            <w:tcW w:w="468" w:type="dxa"/>
          </w:tcPr>
          <w:p w:rsidR="00EC37E3" w:rsidRPr="00096068" w:rsidRDefault="00405A1F" w:rsidP="0026336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>1</w:t>
            </w:r>
            <w:r w:rsidR="0089758E" w:rsidRPr="00096068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3240" w:type="dxa"/>
          </w:tcPr>
          <w:p w:rsidR="00EC37E3" w:rsidRPr="00096068" w:rsidRDefault="0026336A" w:rsidP="0026336A">
            <w:pPr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Результат </w:t>
            </w:r>
            <w:r w:rsidR="00405A1F" w:rsidRPr="00096068">
              <w:rPr>
                <w:sz w:val="20"/>
                <w:szCs w:val="20"/>
                <w:lang w:val="uk-UA"/>
              </w:rPr>
              <w:t>надання адміністративної послуги</w:t>
            </w:r>
          </w:p>
        </w:tc>
        <w:tc>
          <w:tcPr>
            <w:tcW w:w="5863" w:type="dxa"/>
          </w:tcPr>
          <w:p w:rsidR="00EC37E3" w:rsidRPr="00096068" w:rsidRDefault="00405A1F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Видача паспорта громадянина України або відмова від його оформлення чи видачі.</w:t>
            </w:r>
          </w:p>
        </w:tc>
      </w:tr>
      <w:tr w:rsidR="00EC37E3" w:rsidRPr="00E22259" w:rsidTr="00096068">
        <w:tc>
          <w:tcPr>
            <w:tcW w:w="468" w:type="dxa"/>
          </w:tcPr>
          <w:p w:rsidR="00EC37E3" w:rsidRPr="00096068" w:rsidRDefault="00405A1F" w:rsidP="0026336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>1</w:t>
            </w:r>
            <w:r w:rsidR="0089758E" w:rsidRPr="00096068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3240" w:type="dxa"/>
          </w:tcPr>
          <w:p w:rsidR="00EC37E3" w:rsidRPr="00096068" w:rsidRDefault="00405A1F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863" w:type="dxa"/>
          </w:tcPr>
          <w:p w:rsidR="00EC37E3" w:rsidRPr="00096068" w:rsidRDefault="00405A1F" w:rsidP="0026336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У разі неподання повного переліку документа або не відповідність їх оформлення  вимогам законодавства працівник територіального підрозділу </w:t>
            </w:r>
            <w:r w:rsidR="00C57E20" w:rsidRPr="00096068">
              <w:rPr>
                <w:sz w:val="20"/>
                <w:szCs w:val="20"/>
                <w:lang w:val="uk-UA"/>
              </w:rPr>
              <w:t xml:space="preserve"> ДМС/</w:t>
            </w:r>
            <w:r w:rsidR="00C57E20" w:rsidRPr="00741326">
              <w:rPr>
                <w:sz w:val="20"/>
                <w:szCs w:val="20"/>
                <w:lang w:val="uk-UA"/>
              </w:rPr>
              <w:t>центру надання адміністративних послуг/ державного підприємства, що належить до сфери управління ДМС, або його відокремленого підрозділу</w:t>
            </w:r>
            <w:r w:rsidR="00C57E20" w:rsidRPr="00096068">
              <w:rPr>
                <w:sz w:val="20"/>
                <w:szCs w:val="20"/>
                <w:lang w:val="uk-UA"/>
              </w:rPr>
              <w:t xml:space="preserve"> </w:t>
            </w:r>
            <w:r w:rsidR="00C57E20" w:rsidRPr="00096068">
              <w:rPr>
                <w:b/>
                <w:sz w:val="20"/>
                <w:szCs w:val="20"/>
                <w:lang w:val="uk-UA"/>
              </w:rPr>
              <w:t>приймає рішення про відмову від прийняття документів та оформленні заяви – анкети</w:t>
            </w:r>
            <w:r w:rsidR="00C57E20" w:rsidRPr="00096068">
              <w:rPr>
                <w:sz w:val="20"/>
                <w:szCs w:val="20"/>
                <w:lang w:val="uk-UA"/>
              </w:rPr>
              <w:t xml:space="preserve"> і інформує особу/ законного представника/уповноважену особу про підстави такої відмови</w:t>
            </w:r>
            <w:r w:rsidR="00C57E20" w:rsidRPr="00096068">
              <w:rPr>
                <w:i/>
                <w:sz w:val="20"/>
                <w:szCs w:val="20"/>
                <w:lang w:val="uk-UA"/>
              </w:rPr>
              <w:t>. За бажанням</w:t>
            </w:r>
            <w:r w:rsidR="00C16C1E" w:rsidRPr="00096068">
              <w:rPr>
                <w:i/>
                <w:sz w:val="20"/>
                <w:szCs w:val="20"/>
                <w:lang w:val="uk-UA"/>
              </w:rPr>
              <w:t xml:space="preserve">      заявника </w:t>
            </w:r>
            <w:r w:rsidR="00C57E20" w:rsidRPr="00096068">
              <w:rPr>
                <w:i/>
                <w:sz w:val="20"/>
                <w:szCs w:val="20"/>
                <w:lang w:val="uk-UA"/>
              </w:rPr>
              <w:t>відмова надається в письмовому вигляді.</w:t>
            </w:r>
          </w:p>
          <w:p w:rsidR="00C57E20" w:rsidRDefault="00C57E20" w:rsidP="0026336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Для отримання паспорта особа  або її законний представник/ уповноважена особа ( у разі подання заяви - анкети законним </w:t>
            </w:r>
            <w:r w:rsidRPr="00096068">
              <w:rPr>
                <w:sz w:val="20"/>
                <w:szCs w:val="20"/>
                <w:lang w:val="uk-UA"/>
              </w:rPr>
              <w:lastRenderedPageBreak/>
              <w:t xml:space="preserve">представником/ уповноваженою </w:t>
            </w:r>
            <w:r w:rsidRPr="00741326">
              <w:rPr>
                <w:sz w:val="20"/>
                <w:szCs w:val="20"/>
                <w:lang w:val="uk-UA"/>
              </w:rPr>
              <w:t xml:space="preserve">особою) </w:t>
            </w:r>
            <w:r w:rsidRPr="00741326">
              <w:rPr>
                <w:b/>
                <w:sz w:val="20"/>
                <w:szCs w:val="20"/>
                <w:lang w:val="uk-UA"/>
              </w:rPr>
              <w:t>звертається особисто</w:t>
            </w:r>
            <w:r w:rsidRPr="00741326">
              <w:rPr>
                <w:sz w:val="20"/>
                <w:szCs w:val="20"/>
                <w:lang w:val="uk-UA"/>
              </w:rPr>
              <w:t xml:space="preserve">  до територіального  підрозділу ДМС/центру надання адміністративних послуг/ державного підприємства, що належить до сфери управління ДМС, або його відокремленого підрозділу,</w:t>
            </w:r>
            <w:r w:rsidRPr="00096068">
              <w:rPr>
                <w:sz w:val="20"/>
                <w:szCs w:val="20"/>
                <w:lang w:val="uk-UA"/>
              </w:rPr>
              <w:t xml:space="preserve"> </w:t>
            </w:r>
            <w:r w:rsidRPr="00096068">
              <w:rPr>
                <w:b/>
                <w:sz w:val="20"/>
                <w:szCs w:val="20"/>
                <w:lang w:val="uk-UA"/>
              </w:rPr>
              <w:t>який прийняв документи для його оформлення.</w:t>
            </w:r>
          </w:p>
          <w:p w:rsidR="004E4BE7" w:rsidRPr="00096068" w:rsidRDefault="004E4BE7" w:rsidP="0026336A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Для отримання нового паспорта особа  здає паспорт, що підлягав обміну, та був повернутий їй після прийняття заяви-анкети на період оформлення нового паспорта.</w:t>
            </w:r>
          </w:p>
          <w:p w:rsidR="00C57E20" w:rsidRPr="00096068" w:rsidRDefault="00C57E20" w:rsidP="0026336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096068">
              <w:rPr>
                <w:sz w:val="20"/>
                <w:szCs w:val="20"/>
                <w:lang w:val="uk-UA"/>
              </w:rPr>
              <w:t xml:space="preserve">Якщо до безконтактного електронного носія, що міститься у паспорті </w:t>
            </w:r>
            <w:proofErr w:type="spellStart"/>
            <w:r w:rsidRPr="00096068">
              <w:rPr>
                <w:sz w:val="20"/>
                <w:szCs w:val="20"/>
                <w:lang w:val="uk-UA"/>
              </w:rPr>
              <w:t>внесено</w:t>
            </w:r>
            <w:proofErr w:type="spellEnd"/>
            <w:r w:rsidRPr="0009606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6068">
              <w:rPr>
                <w:sz w:val="20"/>
                <w:szCs w:val="20"/>
                <w:lang w:val="uk-UA"/>
              </w:rPr>
              <w:t>відцифровані</w:t>
            </w:r>
            <w:proofErr w:type="spellEnd"/>
            <w:r w:rsidRPr="00096068">
              <w:rPr>
                <w:sz w:val="20"/>
                <w:szCs w:val="20"/>
                <w:lang w:val="uk-UA"/>
              </w:rPr>
              <w:t xml:space="preserve"> відбитки пальців рук – паспорт видається законному представнику/ уповноваженій </w:t>
            </w:r>
            <w:r w:rsidRPr="00096068">
              <w:rPr>
                <w:b/>
                <w:sz w:val="20"/>
                <w:szCs w:val="20"/>
                <w:lang w:val="uk-UA"/>
              </w:rPr>
              <w:t>особі за умови</w:t>
            </w:r>
            <w:r w:rsidR="001053AE" w:rsidRPr="00096068">
              <w:rPr>
                <w:b/>
                <w:sz w:val="20"/>
                <w:szCs w:val="20"/>
                <w:lang w:val="uk-UA"/>
              </w:rPr>
              <w:t xml:space="preserve"> присутності особи на </w:t>
            </w:r>
            <w:proofErr w:type="spellStart"/>
            <w:r w:rsidR="001053AE" w:rsidRPr="00096068">
              <w:rPr>
                <w:b/>
                <w:sz w:val="20"/>
                <w:szCs w:val="20"/>
                <w:lang w:val="uk-UA"/>
              </w:rPr>
              <w:t>ім</w:t>
            </w:r>
            <w:proofErr w:type="spellEnd"/>
            <w:r w:rsidR="001053AE" w:rsidRPr="00096068">
              <w:rPr>
                <w:b/>
                <w:sz w:val="20"/>
                <w:szCs w:val="20"/>
              </w:rPr>
              <w:t>’</w:t>
            </w:r>
            <w:r w:rsidR="001053AE" w:rsidRPr="00096068">
              <w:rPr>
                <w:b/>
                <w:sz w:val="20"/>
                <w:szCs w:val="20"/>
                <w:lang w:val="uk-UA"/>
              </w:rPr>
              <w:t>я якої оформлено паспорт.</w:t>
            </w:r>
          </w:p>
          <w:p w:rsidR="001053AE" w:rsidRPr="00096068" w:rsidRDefault="001053AE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 У разі отримання паспорта законним представником/ уповноваженою особою подається документ, що посвідчує їх особу та підтверджує громадянство.</w:t>
            </w:r>
          </w:p>
          <w:p w:rsidR="001053AE" w:rsidRPr="00096068" w:rsidRDefault="001053AE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 Якщо документи для оформлення паспорта подавалися особою, яка не може пересуватися самостійно у зв</w:t>
            </w:r>
            <w:r w:rsidRPr="00096068">
              <w:rPr>
                <w:sz w:val="20"/>
                <w:szCs w:val="20"/>
              </w:rPr>
              <w:t>’</w:t>
            </w:r>
            <w:proofErr w:type="spellStart"/>
            <w:r w:rsidRPr="00096068">
              <w:rPr>
                <w:sz w:val="20"/>
                <w:szCs w:val="20"/>
                <w:lang w:val="uk-UA"/>
              </w:rPr>
              <w:t>язку</w:t>
            </w:r>
            <w:proofErr w:type="spellEnd"/>
            <w:r w:rsidRPr="00096068">
              <w:rPr>
                <w:sz w:val="20"/>
                <w:szCs w:val="20"/>
                <w:lang w:val="uk-UA"/>
              </w:rPr>
              <w:t xml:space="preserve"> з тривалим розладом здор</w:t>
            </w:r>
            <w:r w:rsidR="00F34232" w:rsidRPr="00096068">
              <w:rPr>
                <w:sz w:val="20"/>
                <w:szCs w:val="20"/>
                <w:lang w:val="uk-UA"/>
              </w:rPr>
              <w:t>о</w:t>
            </w:r>
            <w:r w:rsidRPr="00096068">
              <w:rPr>
                <w:sz w:val="20"/>
                <w:szCs w:val="20"/>
                <w:lang w:val="uk-UA"/>
              </w:rPr>
              <w:t>в</w:t>
            </w:r>
            <w:r w:rsidRPr="00096068">
              <w:rPr>
                <w:sz w:val="20"/>
                <w:szCs w:val="20"/>
              </w:rPr>
              <w:t>’</w:t>
            </w:r>
            <w:r w:rsidRPr="00096068">
              <w:rPr>
                <w:sz w:val="20"/>
                <w:szCs w:val="20"/>
                <w:lang w:val="uk-UA"/>
              </w:rPr>
              <w:t xml:space="preserve">я, </w:t>
            </w:r>
            <w:r w:rsidRPr="00096068">
              <w:rPr>
                <w:b/>
                <w:sz w:val="20"/>
                <w:szCs w:val="20"/>
                <w:lang w:val="uk-UA"/>
              </w:rPr>
              <w:t>працівни</w:t>
            </w:r>
            <w:r w:rsidR="00F34232" w:rsidRPr="00096068">
              <w:rPr>
                <w:b/>
                <w:sz w:val="20"/>
                <w:szCs w:val="20"/>
                <w:lang w:val="uk-UA"/>
              </w:rPr>
              <w:t>к територіального підрозділу ДМС здійснює вручення паспорта</w:t>
            </w:r>
            <w:r w:rsidR="00F34232" w:rsidRPr="00096068">
              <w:rPr>
                <w:sz w:val="20"/>
                <w:szCs w:val="20"/>
                <w:lang w:val="uk-UA"/>
              </w:rPr>
              <w:t xml:space="preserve"> такій особі за місцем її проживання</w:t>
            </w:r>
            <w:r w:rsidR="004E4BE7">
              <w:rPr>
                <w:sz w:val="20"/>
                <w:szCs w:val="20"/>
                <w:lang w:val="uk-UA"/>
              </w:rPr>
              <w:t xml:space="preserve"> або за місцем проходження лікування</w:t>
            </w:r>
            <w:r w:rsidR="00F34232" w:rsidRPr="00096068">
              <w:rPr>
                <w:sz w:val="20"/>
                <w:szCs w:val="20"/>
                <w:lang w:val="uk-UA"/>
              </w:rPr>
              <w:t>.</w:t>
            </w:r>
          </w:p>
          <w:p w:rsidR="007D5104" w:rsidRPr="00096068" w:rsidRDefault="007D5104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 У разі прийняття </w:t>
            </w:r>
            <w:r w:rsidRPr="00096068">
              <w:rPr>
                <w:b/>
                <w:sz w:val="20"/>
                <w:szCs w:val="20"/>
                <w:lang w:val="uk-UA"/>
              </w:rPr>
              <w:t xml:space="preserve">рішення про відмову в оформлення чи видачі паспорта </w:t>
            </w:r>
            <w:r w:rsidRPr="00096068">
              <w:rPr>
                <w:sz w:val="20"/>
                <w:szCs w:val="20"/>
                <w:lang w:val="uk-UA"/>
              </w:rPr>
              <w:t xml:space="preserve">за результатами розгляду заяви – анкети та поданих документів надається письмова відповідь з </w:t>
            </w:r>
            <w:proofErr w:type="spellStart"/>
            <w:r w:rsidRPr="00096068">
              <w:rPr>
                <w:sz w:val="20"/>
                <w:szCs w:val="20"/>
                <w:lang w:val="uk-UA"/>
              </w:rPr>
              <w:t>обгрунтуванням</w:t>
            </w:r>
            <w:proofErr w:type="spellEnd"/>
            <w:r w:rsidRPr="00096068">
              <w:rPr>
                <w:sz w:val="20"/>
                <w:szCs w:val="20"/>
                <w:lang w:val="uk-UA"/>
              </w:rPr>
              <w:t xml:space="preserve">  причин відмови.</w:t>
            </w:r>
          </w:p>
          <w:p w:rsidR="007D5104" w:rsidRPr="00096068" w:rsidRDefault="007D5104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 У разі подання заяви – анкети через центр надання адміністративних послуг/ державне підприємство, що належить до сфери управління ДМС, або його відокремлений </w:t>
            </w:r>
            <w:r w:rsidR="00C16C1E" w:rsidRPr="00096068">
              <w:rPr>
                <w:sz w:val="20"/>
                <w:szCs w:val="20"/>
                <w:lang w:val="uk-UA"/>
              </w:rPr>
              <w:t xml:space="preserve"> територіальний </w:t>
            </w:r>
            <w:r w:rsidRPr="00096068">
              <w:rPr>
                <w:sz w:val="20"/>
                <w:szCs w:val="20"/>
                <w:lang w:val="uk-UA"/>
              </w:rPr>
              <w:t>підрозділ ДМС надсилає письмове повідомлення про прийняття рішення до відповідного суб’єкта для подальшого вручення заявнику.</w:t>
            </w:r>
          </w:p>
        </w:tc>
      </w:tr>
      <w:tr w:rsidR="00EC37E3" w:rsidRPr="00096068" w:rsidTr="00096068">
        <w:tc>
          <w:tcPr>
            <w:tcW w:w="468" w:type="dxa"/>
          </w:tcPr>
          <w:p w:rsidR="00EC37E3" w:rsidRPr="00096068" w:rsidRDefault="007D5104" w:rsidP="0026336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96068">
              <w:rPr>
                <w:b/>
                <w:sz w:val="20"/>
                <w:szCs w:val="20"/>
                <w:lang w:val="uk-UA"/>
              </w:rPr>
              <w:lastRenderedPageBreak/>
              <w:t>1</w:t>
            </w:r>
            <w:r w:rsidR="00C16C1E" w:rsidRPr="00096068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3240" w:type="dxa"/>
          </w:tcPr>
          <w:p w:rsidR="00EC37E3" w:rsidRPr="00096068" w:rsidRDefault="007D5104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Примітка</w:t>
            </w:r>
          </w:p>
        </w:tc>
        <w:tc>
          <w:tcPr>
            <w:tcW w:w="5863" w:type="dxa"/>
          </w:tcPr>
          <w:p w:rsidR="00EC37E3" w:rsidRPr="00096068" w:rsidRDefault="00C16C1E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У разі подання заяви - анкети через центр надання  адміністративних послуг/ державне підприємство, що належить до сфери управління ДМС, або його відокремлений  підрозділ особа / законний представник інформується про необхідність проходження процедури встановлення </w:t>
            </w:r>
            <w:r w:rsidR="0035266F" w:rsidRPr="00096068">
              <w:rPr>
                <w:sz w:val="20"/>
                <w:szCs w:val="20"/>
                <w:lang w:val="uk-UA"/>
              </w:rPr>
              <w:t xml:space="preserve">особи, якщо за результатами розгляду документів та заяви </w:t>
            </w:r>
            <w:r w:rsidR="00680928" w:rsidRPr="00096068">
              <w:rPr>
                <w:sz w:val="20"/>
                <w:szCs w:val="20"/>
                <w:lang w:val="uk-UA"/>
              </w:rPr>
              <w:t>–</w:t>
            </w:r>
            <w:r w:rsidR="0035266F" w:rsidRPr="00096068">
              <w:rPr>
                <w:sz w:val="20"/>
                <w:szCs w:val="20"/>
                <w:lang w:val="uk-UA"/>
              </w:rPr>
              <w:t xml:space="preserve"> анкети</w:t>
            </w:r>
            <w:r w:rsidR="00680928" w:rsidRPr="00096068">
              <w:rPr>
                <w:sz w:val="20"/>
                <w:szCs w:val="20"/>
                <w:lang w:val="uk-UA"/>
              </w:rPr>
              <w:t xml:space="preserve"> заявника не буде ідентифіковано.</w:t>
            </w:r>
          </w:p>
          <w:p w:rsidR="00680928" w:rsidRPr="00096068" w:rsidRDefault="00680928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Для проходження процедури встановлення особі рекомендується надати будь-які документ(и) або їх копії з фотозображенням та письмове пояснення в довільній формі, в якому зазначається інформація про адреси місць проживання, навчання, роботи, установ виконання покарань та інша інформація, відомості про батьків та інших родичів, які будуть залучені до процедури встановлення особи. До </w:t>
            </w:r>
            <w:r w:rsidR="00203B8B" w:rsidRPr="00096068">
              <w:rPr>
                <w:sz w:val="20"/>
                <w:szCs w:val="20"/>
                <w:lang w:val="uk-UA"/>
              </w:rPr>
              <w:t>письмового звернення додаються документи (копії), що підтверджують вказані факти ( за їх наявності);</w:t>
            </w:r>
          </w:p>
          <w:p w:rsidR="00203B8B" w:rsidRPr="00096068" w:rsidRDefault="00203B8B" w:rsidP="0026336A">
            <w:pPr>
              <w:jc w:val="both"/>
              <w:rPr>
                <w:sz w:val="20"/>
                <w:szCs w:val="20"/>
                <w:lang w:val="uk-UA"/>
              </w:rPr>
            </w:pPr>
            <w:r w:rsidRPr="00096068">
              <w:rPr>
                <w:sz w:val="20"/>
                <w:szCs w:val="20"/>
                <w:lang w:val="uk-UA"/>
              </w:rPr>
              <w:t xml:space="preserve"> Якщо за результатами проведення зазначеної процедури  особу не буде встановлено, приймається рішення про відмову в оформленні паспорта, та особа інформується про необхідність встановлення особи за рішенням суду про встановлення факту, що має юридичне значення, для видачі документів, що посвідчують особу та підтверджують громадянство України.</w:t>
            </w:r>
          </w:p>
        </w:tc>
      </w:tr>
    </w:tbl>
    <w:p w:rsidR="00096450" w:rsidRPr="00096068" w:rsidRDefault="00096450" w:rsidP="0026336A">
      <w:pPr>
        <w:jc w:val="both"/>
        <w:rPr>
          <w:b/>
          <w:sz w:val="20"/>
          <w:szCs w:val="20"/>
          <w:u w:val="single"/>
          <w:lang w:val="uk-UA"/>
        </w:rPr>
      </w:pPr>
    </w:p>
    <w:sectPr w:rsidR="00096450" w:rsidRPr="0009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0A5"/>
    <w:multiLevelType w:val="hybridMultilevel"/>
    <w:tmpl w:val="DB782F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35086"/>
    <w:multiLevelType w:val="hybridMultilevel"/>
    <w:tmpl w:val="4356C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A5C"/>
    <w:multiLevelType w:val="hybridMultilevel"/>
    <w:tmpl w:val="381878C4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43CF1"/>
    <w:multiLevelType w:val="hybridMultilevel"/>
    <w:tmpl w:val="38604B54"/>
    <w:lvl w:ilvl="0" w:tplc="E65E260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2076F8A"/>
    <w:multiLevelType w:val="hybridMultilevel"/>
    <w:tmpl w:val="9EE0A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073CC"/>
    <w:multiLevelType w:val="hybridMultilevel"/>
    <w:tmpl w:val="1B560F62"/>
    <w:lvl w:ilvl="0" w:tplc="3920DF0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81A97"/>
    <w:multiLevelType w:val="hybridMultilevel"/>
    <w:tmpl w:val="32FC453E"/>
    <w:lvl w:ilvl="0" w:tplc="6CD8F18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50"/>
    <w:rsid w:val="00006176"/>
    <w:rsid w:val="000161E6"/>
    <w:rsid w:val="00075B7D"/>
    <w:rsid w:val="00096068"/>
    <w:rsid w:val="00096450"/>
    <w:rsid w:val="000D171B"/>
    <w:rsid w:val="001053AE"/>
    <w:rsid w:val="00116DD2"/>
    <w:rsid w:val="00203625"/>
    <w:rsid w:val="002039D6"/>
    <w:rsid w:val="00203B8B"/>
    <w:rsid w:val="00212C32"/>
    <w:rsid w:val="0026336A"/>
    <w:rsid w:val="002B3DF8"/>
    <w:rsid w:val="002D1DAB"/>
    <w:rsid w:val="0035266F"/>
    <w:rsid w:val="00405A1F"/>
    <w:rsid w:val="004675EF"/>
    <w:rsid w:val="004A04E1"/>
    <w:rsid w:val="004D11D4"/>
    <w:rsid w:val="004D335C"/>
    <w:rsid w:val="004E4BE7"/>
    <w:rsid w:val="0054167F"/>
    <w:rsid w:val="00545360"/>
    <w:rsid w:val="005755AE"/>
    <w:rsid w:val="00597111"/>
    <w:rsid w:val="00606D6F"/>
    <w:rsid w:val="00624005"/>
    <w:rsid w:val="00680928"/>
    <w:rsid w:val="006847F8"/>
    <w:rsid w:val="006A0A56"/>
    <w:rsid w:val="00741326"/>
    <w:rsid w:val="007C4A17"/>
    <w:rsid w:val="007D1179"/>
    <w:rsid w:val="007D5104"/>
    <w:rsid w:val="00824BBF"/>
    <w:rsid w:val="008268EE"/>
    <w:rsid w:val="00895300"/>
    <w:rsid w:val="0089758E"/>
    <w:rsid w:val="008B4A50"/>
    <w:rsid w:val="00966123"/>
    <w:rsid w:val="009C15D8"/>
    <w:rsid w:val="00A67574"/>
    <w:rsid w:val="00B851C0"/>
    <w:rsid w:val="00B904C8"/>
    <w:rsid w:val="00BA4ECF"/>
    <w:rsid w:val="00BB7CC6"/>
    <w:rsid w:val="00BD651E"/>
    <w:rsid w:val="00C01A72"/>
    <w:rsid w:val="00C16C1E"/>
    <w:rsid w:val="00C27664"/>
    <w:rsid w:val="00C57E20"/>
    <w:rsid w:val="00CC2C67"/>
    <w:rsid w:val="00CC39BD"/>
    <w:rsid w:val="00D047F2"/>
    <w:rsid w:val="00D54DB3"/>
    <w:rsid w:val="00D677B7"/>
    <w:rsid w:val="00D94829"/>
    <w:rsid w:val="00E109F5"/>
    <w:rsid w:val="00E12A33"/>
    <w:rsid w:val="00E22259"/>
    <w:rsid w:val="00E43AFE"/>
    <w:rsid w:val="00E530E3"/>
    <w:rsid w:val="00E536E3"/>
    <w:rsid w:val="00E64FBB"/>
    <w:rsid w:val="00EC37E3"/>
    <w:rsid w:val="00F06D6B"/>
    <w:rsid w:val="00F34232"/>
    <w:rsid w:val="00F545A8"/>
    <w:rsid w:val="00F55550"/>
    <w:rsid w:val="00FC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F1E05"/>
  <w15:docId w15:val="{1968E36C-1EAB-42CC-93E0-4DD34B20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B7CC6"/>
    <w:rPr>
      <w:color w:val="0000FF"/>
      <w:u w:val="single"/>
    </w:rPr>
  </w:style>
  <w:style w:type="paragraph" w:styleId="a5">
    <w:name w:val="Balloon Text"/>
    <w:basedOn w:val="a"/>
    <w:link w:val="a6"/>
    <w:rsid w:val="004675E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4675E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89;nap.ot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12721</Words>
  <Characters>7251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Home</Company>
  <LinksUpToDate>false</LinksUpToDate>
  <CharactersWithSpaces>19933</CharactersWithSpaces>
  <SharedDoc>false</SharedDoc>
  <HLinks>
    <vt:vector size="12" baseType="variant">
      <vt:variant>
        <vt:i4>2424841</vt:i4>
      </vt:variant>
      <vt:variant>
        <vt:i4>3</vt:i4>
      </vt:variant>
      <vt:variant>
        <vt:i4>0</vt:i4>
      </vt:variant>
      <vt:variant>
        <vt:i4>5</vt:i4>
      </vt:variant>
      <vt:variant>
        <vt:lpwstr>mailto:drohobych.cnap5a@gmail.com</vt:lpwstr>
      </vt:variant>
      <vt:variant>
        <vt:lpwstr/>
      </vt:variant>
      <vt:variant>
        <vt:i4>1900647</vt:i4>
      </vt:variant>
      <vt:variant>
        <vt:i4>0</vt:i4>
      </vt:variant>
      <vt:variant>
        <vt:i4>0</vt:i4>
      </vt:variant>
      <vt:variant>
        <vt:i4>5</vt:i4>
      </vt:variant>
      <vt:variant>
        <vt:lpwstr>mailto:rada@drb.lviv.ua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UserXP</dc:creator>
  <cp:lastModifiedBy>Користувач Windows</cp:lastModifiedBy>
  <cp:revision>12</cp:revision>
  <cp:lastPrinted>2018-03-16T15:15:00Z</cp:lastPrinted>
  <dcterms:created xsi:type="dcterms:W3CDTF">2017-06-12T10:56:00Z</dcterms:created>
  <dcterms:modified xsi:type="dcterms:W3CDTF">2018-04-19T06:33:00Z</dcterms:modified>
</cp:coreProperties>
</file>