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85" w:rsidRDefault="007A3785" w:rsidP="007A3785">
      <w:pPr>
        <w:spacing w:after="0" w:line="100" w:lineRule="atLeast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ДОДАТОК № 4</w:t>
      </w:r>
    </w:p>
    <w:p w:rsidR="007A3785" w:rsidRDefault="007A3785" w:rsidP="007A3785">
      <w:pPr>
        <w:spacing w:after="0" w:line="100" w:lineRule="atLeast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до рішення сесії</w:t>
      </w:r>
    </w:p>
    <w:p w:rsidR="007A3785" w:rsidRDefault="007A3785" w:rsidP="007A3785">
      <w:pPr>
        <w:spacing w:after="0" w:line="100" w:lineRule="atLeast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Тростянецької  сільської ради</w:t>
      </w:r>
    </w:p>
    <w:p w:rsidR="007A3785" w:rsidRDefault="007A3785" w:rsidP="007A3785">
      <w:pPr>
        <w:spacing w:after="0" w:line="100" w:lineRule="atLeast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від 20.11.2017р.  № </w:t>
      </w:r>
    </w:p>
    <w:p w:rsidR="007A3785" w:rsidRDefault="007A3785" w:rsidP="007A3785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</w:p>
    <w:p w:rsidR="007A3785" w:rsidRDefault="007A3785" w:rsidP="007A3785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</w:p>
    <w:p w:rsidR="007A3785" w:rsidRDefault="007A3785" w:rsidP="007A3785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</w:p>
    <w:p w:rsidR="007A3785" w:rsidRDefault="007A3785" w:rsidP="007A3785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</w:p>
    <w:p w:rsidR="007A3785" w:rsidRDefault="007A3785" w:rsidP="007A3785">
      <w:pPr>
        <w:spacing w:before="134" w:after="0" w:line="100" w:lineRule="atLeast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>ПЕРЕЛІК</w:t>
      </w:r>
    </w:p>
    <w:p w:rsidR="007A3785" w:rsidRDefault="007A3785" w:rsidP="007A3785">
      <w:pPr>
        <w:spacing w:before="34" w:after="0" w:line="100" w:lineRule="atLeast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>відомостей, які становлять службову інформацію</w:t>
      </w:r>
    </w:p>
    <w:p w:rsidR="007A3785" w:rsidRDefault="007A3785" w:rsidP="007A3785">
      <w:pPr>
        <w:spacing w:after="0" w:line="240" w:lineRule="exact"/>
        <w:ind w:left="715"/>
        <w:rPr>
          <w:rFonts w:ascii="Times New Roman" w:eastAsia="Times New Roman" w:hAnsi="Times New Roman"/>
          <w:sz w:val="24"/>
          <w:szCs w:val="24"/>
        </w:rPr>
      </w:pPr>
    </w:p>
    <w:p w:rsidR="007A3785" w:rsidRDefault="007A3785" w:rsidP="007A3785">
      <w:pPr>
        <w:tabs>
          <w:tab w:val="left" w:pos="974"/>
        </w:tabs>
        <w:spacing w:before="82" w:after="0" w:line="100" w:lineRule="atLeast"/>
        <w:ind w:left="715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10"/>
          <w:sz w:val="24"/>
          <w:szCs w:val="24"/>
        </w:rPr>
        <w:t>Тростнецькій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сільській раді до Службової належить інформація:</w:t>
      </w:r>
    </w:p>
    <w:p w:rsidR="007A3785" w:rsidRDefault="007A3785" w:rsidP="007A3785">
      <w:pPr>
        <w:tabs>
          <w:tab w:val="left" w:pos="1210"/>
        </w:tabs>
        <w:spacing w:before="120" w:after="0" w:line="298" w:lineRule="exact"/>
        <w:ind w:firstLine="749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0"/>
          <w:sz w:val="24"/>
          <w:szCs w:val="24"/>
        </w:rPr>
        <w:t>що міститься у документах сільської ради, які становлять внутрішньовідомчу службову кореспонденцію, а саме: доповідні записки, рекомендації, якщо вони пов'язані з розробкою напряму діяльності сільської ради або здійсненням нею контрольних, наглядових функцій, процесом прийняття рішень і передують публічному обговоренню та/або прийняттю рішень;</w:t>
      </w:r>
    </w:p>
    <w:p w:rsidR="007A3785" w:rsidRDefault="007A3785" w:rsidP="007A3785">
      <w:pPr>
        <w:tabs>
          <w:tab w:val="left" w:pos="998"/>
        </w:tabs>
        <w:spacing w:before="149" w:after="0" w:line="100" w:lineRule="atLeast"/>
        <w:ind w:left="715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0"/>
          <w:sz w:val="24"/>
          <w:szCs w:val="24"/>
        </w:rPr>
        <w:t>стосовно сфери оборони країни, яка не належить до державної таємниці.</w:t>
      </w:r>
    </w:p>
    <w:p w:rsidR="007A3785" w:rsidRDefault="007A3785" w:rsidP="007A3785">
      <w:pPr>
        <w:tabs>
          <w:tab w:val="left" w:pos="970"/>
        </w:tabs>
        <w:spacing w:before="125" w:after="0" w:line="293" w:lineRule="exact"/>
        <w:ind w:firstLine="71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0"/>
          <w:sz w:val="24"/>
          <w:szCs w:val="24"/>
        </w:rPr>
        <w:t>Документам, що містять службову інформацію, присвоюється гриф «Для службового користування». Доступ до таких документів надається відповідно до частини другої статті 6 Закону України «Про доступ до публічної інформації».</w:t>
      </w:r>
    </w:p>
    <w:p w:rsidR="007A3785" w:rsidRDefault="007A3785" w:rsidP="007A3785">
      <w:pPr>
        <w:spacing w:after="0" w:line="293" w:lineRule="exact"/>
        <w:ind w:right="24" w:firstLine="72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</w:p>
    <w:p w:rsidR="007A3785" w:rsidRDefault="007A3785" w:rsidP="007A3785">
      <w:pPr>
        <w:spacing w:after="0" w:line="293" w:lineRule="exact"/>
        <w:ind w:right="24" w:firstLine="72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</w:p>
    <w:p w:rsidR="007A3785" w:rsidRDefault="007A3785" w:rsidP="007A3785">
      <w:pPr>
        <w:spacing w:after="0" w:line="293" w:lineRule="exact"/>
        <w:ind w:right="24" w:firstLine="720"/>
        <w:jc w:val="both"/>
        <w:rPr>
          <w:rFonts w:ascii="Times New Roman" w:eastAsia="Times New Roman" w:hAnsi="Times New Roman"/>
          <w:spacing w:val="10"/>
        </w:rPr>
      </w:pPr>
    </w:p>
    <w:p w:rsidR="007A3785" w:rsidRDefault="007A3785" w:rsidP="007A3785">
      <w:pPr>
        <w:spacing w:after="0" w:line="293" w:lineRule="exact"/>
        <w:ind w:right="24" w:firstLine="720"/>
        <w:jc w:val="both"/>
        <w:rPr>
          <w:rFonts w:ascii="Times New Roman" w:eastAsia="Times New Roman" w:hAnsi="Times New Roman"/>
          <w:spacing w:val="10"/>
        </w:rPr>
      </w:pPr>
    </w:p>
    <w:p w:rsidR="007A3785" w:rsidRDefault="007A3785" w:rsidP="007A3785">
      <w:pPr>
        <w:spacing w:after="0" w:line="293" w:lineRule="exact"/>
        <w:ind w:right="24" w:firstLine="720"/>
        <w:jc w:val="both"/>
        <w:rPr>
          <w:rFonts w:ascii="Times New Roman" w:eastAsia="Times New Roman" w:hAnsi="Times New Roman"/>
          <w:spacing w:val="10"/>
        </w:rPr>
      </w:pPr>
    </w:p>
    <w:p w:rsidR="007A3785" w:rsidRDefault="007A3785" w:rsidP="007A3785">
      <w:pPr>
        <w:spacing w:before="100" w:after="100" w:line="240" w:lineRule="atLeast"/>
        <w:rPr>
          <w:rFonts w:ascii="Times New Roman" w:eastAsia="Times New Roman" w:hAnsi="Times New Roman"/>
          <w:color w:val="01084B"/>
          <w:sz w:val="24"/>
          <w:szCs w:val="24"/>
        </w:rPr>
      </w:pPr>
    </w:p>
    <w:p w:rsidR="007A3785" w:rsidRDefault="007A3785" w:rsidP="007A3785">
      <w:pPr>
        <w:spacing w:before="100" w:after="100" w:line="240" w:lineRule="atLeast"/>
        <w:rPr>
          <w:rFonts w:ascii="Times New Roman" w:eastAsia="Times New Roman" w:hAnsi="Times New Roman"/>
          <w:color w:val="01084B"/>
          <w:sz w:val="24"/>
          <w:szCs w:val="24"/>
        </w:rPr>
      </w:pPr>
    </w:p>
    <w:p w:rsidR="007A3785" w:rsidRDefault="007A3785" w:rsidP="007A3785">
      <w:pPr>
        <w:spacing w:before="100" w:after="100" w:line="24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Сільський голова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О.Б.Леницька</w:t>
      </w:r>
      <w:proofErr w:type="spellEnd"/>
    </w:p>
    <w:p w:rsidR="007A3785" w:rsidRDefault="007A3785" w:rsidP="007A3785">
      <w:pPr>
        <w:spacing w:before="100" w:after="100" w:line="240" w:lineRule="atLeast"/>
        <w:rPr>
          <w:rFonts w:ascii="Times New Roman" w:eastAsia="Times New Roman" w:hAnsi="Times New Roman"/>
          <w:color w:val="01084B"/>
          <w:sz w:val="24"/>
          <w:szCs w:val="24"/>
        </w:rPr>
      </w:pPr>
    </w:p>
    <w:p w:rsidR="007A3785" w:rsidRDefault="007A3785" w:rsidP="007A3785"/>
    <w:p w:rsidR="001045CD" w:rsidRDefault="001045CD">
      <w:bookmarkStart w:id="0" w:name="_GoBack"/>
      <w:bookmarkEnd w:id="0"/>
    </w:p>
    <w:sectPr w:rsidR="00104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CF"/>
    <w:rsid w:val="001045CD"/>
    <w:rsid w:val="007A3785"/>
    <w:rsid w:val="00E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A6FD1-19F8-4629-AFA5-BF868F1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8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2018-04-17T11:31:00Z</dcterms:created>
  <dcterms:modified xsi:type="dcterms:W3CDTF">2018-04-17T11:31:00Z</dcterms:modified>
</cp:coreProperties>
</file>