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F8" w:rsidRDefault="00C47BF8" w:rsidP="00C47BF8">
      <w:pPr>
        <w:autoSpaceDN w:val="0"/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uk-UA"/>
        </w:rPr>
        <w:drawing>
          <wp:inline distT="0" distB="0" distL="0" distR="0">
            <wp:extent cx="4191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BF8" w:rsidRDefault="00C47BF8" w:rsidP="00C47BF8">
      <w:pPr>
        <w:autoSpaceDN w:val="0"/>
        <w:spacing w:after="0"/>
        <w:jc w:val="center"/>
        <w:rPr>
          <w:rFonts w:ascii="Times New Roman" w:eastAsia="Times New Roman" w:hAnsi="Times New Roman"/>
          <w:caps/>
          <w:w w:val="150"/>
          <w:sz w:val="16"/>
          <w:szCs w:val="16"/>
          <w:lang w:eastAsia="ru-RU"/>
        </w:rPr>
      </w:pPr>
    </w:p>
    <w:p w:rsidR="00C47BF8" w:rsidRDefault="00C47BF8" w:rsidP="00C47BF8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ТРОСТЯНЕЦЬКА СІЛЬСЬКА РАДА</w:t>
      </w:r>
    </w:p>
    <w:p w:rsidR="00C47BF8" w:rsidRDefault="00C47BF8" w:rsidP="00C47BF8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ТРОСТЯНЕЦЬКОЇ ОБ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ЄДНАНОЇ ТЕРИТОРІАЛЬНОЇ ГРОМАДИ</w:t>
      </w:r>
    </w:p>
    <w:p w:rsidR="00C47BF8" w:rsidRDefault="00C47BF8" w:rsidP="00C47BF8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Миколаївського району Львівської області</w:t>
      </w:r>
    </w:p>
    <w:p w:rsidR="00C47BF8" w:rsidRDefault="00C47BF8" w:rsidP="00C47BF8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ХІУ  СЕСІЯ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ІІ  СКЛИКАННЯ</w:t>
      </w:r>
    </w:p>
    <w:p w:rsidR="00C47BF8" w:rsidRDefault="00C47BF8" w:rsidP="00C47BF8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7BF8" w:rsidRDefault="00C47BF8" w:rsidP="00C47BF8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 </w:t>
      </w:r>
    </w:p>
    <w:p w:rsidR="00C47BF8" w:rsidRDefault="00C47BF8" w:rsidP="00C47BF8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aps/>
          <w:spacing w:val="120"/>
          <w:w w:val="150"/>
          <w:sz w:val="16"/>
          <w:szCs w:val="16"/>
          <w:lang w:val="ru-RU" w:eastAsia="ru-RU"/>
        </w:rPr>
      </w:pPr>
    </w:p>
    <w:p w:rsidR="00C47BF8" w:rsidRDefault="00C47BF8" w:rsidP="00C47BF8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01 берез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ня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2017 року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с.Тростянець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 xml:space="preserve">             № 865</w:t>
      </w:r>
    </w:p>
    <w:p w:rsidR="00C47BF8" w:rsidRDefault="00C47BF8" w:rsidP="00C47BF8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BF8" w:rsidRDefault="00C47BF8" w:rsidP="00C47BF8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 затвердження бюджетної програми</w:t>
      </w:r>
    </w:p>
    <w:p w:rsidR="00C47BF8" w:rsidRDefault="00C47BF8" w:rsidP="00C47BF8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Тростянецької сільської ради «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Фінансування </w:t>
      </w:r>
    </w:p>
    <w:p w:rsidR="00C47BF8" w:rsidRDefault="00C47BF8" w:rsidP="00C47BF8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робіт,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пов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язаних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з будівництвом, реконструкцією,</w:t>
      </w:r>
    </w:p>
    <w:p w:rsidR="00C47BF8" w:rsidRDefault="00C47BF8" w:rsidP="00C47BF8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ремонтом та утриманням доріг комунальної</w:t>
      </w:r>
    </w:p>
    <w:p w:rsidR="00C47BF8" w:rsidRDefault="00C47BF8" w:rsidP="00C47BF8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власності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» на 2017 рік</w:t>
      </w:r>
    </w:p>
    <w:p w:rsidR="00C47BF8" w:rsidRDefault="00C47BF8" w:rsidP="00C47BF8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BF8" w:rsidRDefault="00C47BF8" w:rsidP="00C47BF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 метою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безпеки дорожнього руху,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забезпечення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задовільних умов руху автотранспорту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відповідно до </w:t>
      </w:r>
      <w:r w:rsidR="0052323E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Закону України «Про автомобільні дороги», статті 91 Бюджетного кодексу України,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пункту 22 частини першої статті 26 Закону України «Про місцеве самоврядування в Україні», сільська рада</w:t>
      </w:r>
    </w:p>
    <w:p w:rsidR="00C47BF8" w:rsidRDefault="00C47BF8" w:rsidP="00C47BF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BF8" w:rsidRDefault="00C47BF8" w:rsidP="0052323E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в и р і ш и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л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а:</w:t>
      </w:r>
    </w:p>
    <w:p w:rsidR="00C47BF8" w:rsidRDefault="00C47BF8" w:rsidP="0052323E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C47BF8" w:rsidRDefault="00C47BF8" w:rsidP="0052323E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Затвердити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бюджетну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програму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Тростянецької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сільської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Тростянецької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об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єднаної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територіальної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громади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Миколаївського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району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Львівської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області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52323E">
        <w:rPr>
          <w:rFonts w:ascii="Times New Roman" w:eastAsia="Times New Roman" w:hAnsi="Times New Roman"/>
          <w:sz w:val="24"/>
          <w:szCs w:val="24"/>
          <w:lang w:val="ru-RU" w:eastAsia="ru-RU"/>
        </w:rPr>
        <w:t>«</w:t>
      </w:r>
      <w:r w:rsidR="0052323E" w:rsidRPr="0052323E">
        <w:rPr>
          <w:rFonts w:ascii="Times New Roman" w:eastAsia="Times New Roman" w:hAnsi="Times New Roman"/>
          <w:sz w:val="24"/>
          <w:szCs w:val="24"/>
          <w:lang w:eastAsia="ru-RU"/>
        </w:rPr>
        <w:t xml:space="preserve">Фінансування робіт, </w:t>
      </w:r>
      <w:proofErr w:type="spellStart"/>
      <w:r w:rsidR="0052323E" w:rsidRPr="0052323E">
        <w:rPr>
          <w:rFonts w:ascii="Times New Roman" w:eastAsia="Times New Roman" w:hAnsi="Times New Roman"/>
          <w:sz w:val="24"/>
          <w:szCs w:val="24"/>
          <w:lang w:eastAsia="ru-RU"/>
        </w:rPr>
        <w:t>пов</w:t>
      </w:r>
      <w:proofErr w:type="spellEnd"/>
      <w:r w:rsidR="0052323E" w:rsidRPr="0052323E"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proofErr w:type="spellStart"/>
      <w:r w:rsidR="0052323E" w:rsidRPr="0052323E">
        <w:rPr>
          <w:rFonts w:ascii="Times New Roman" w:eastAsia="Times New Roman" w:hAnsi="Times New Roman"/>
          <w:sz w:val="24"/>
          <w:szCs w:val="24"/>
          <w:lang w:eastAsia="ru-RU"/>
        </w:rPr>
        <w:t>язаних</w:t>
      </w:r>
      <w:proofErr w:type="spellEnd"/>
      <w:r w:rsidR="0052323E" w:rsidRPr="0052323E">
        <w:rPr>
          <w:rFonts w:ascii="Times New Roman" w:eastAsia="Times New Roman" w:hAnsi="Times New Roman"/>
          <w:sz w:val="24"/>
          <w:szCs w:val="24"/>
          <w:lang w:eastAsia="ru-RU"/>
        </w:rPr>
        <w:t xml:space="preserve"> з будівництвом, реконструкцією,</w:t>
      </w:r>
      <w:r w:rsidR="005232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323E" w:rsidRPr="0052323E">
        <w:rPr>
          <w:rFonts w:ascii="Times New Roman" w:eastAsia="Times New Roman" w:hAnsi="Times New Roman"/>
          <w:sz w:val="24"/>
          <w:szCs w:val="24"/>
          <w:lang w:eastAsia="ru-RU"/>
        </w:rPr>
        <w:t>ремонтом та утриманням доріг комунально</w:t>
      </w:r>
      <w:r w:rsidR="0052323E">
        <w:rPr>
          <w:rFonts w:ascii="Times New Roman" w:eastAsia="Times New Roman" w:hAnsi="Times New Roman"/>
          <w:sz w:val="24"/>
          <w:szCs w:val="24"/>
          <w:lang w:eastAsia="ru-RU"/>
        </w:rPr>
        <w:t>ї</w:t>
      </w:r>
      <w:bookmarkStart w:id="0" w:name="_GoBack"/>
      <w:bookmarkEnd w:id="0"/>
      <w:r w:rsidR="005232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323E" w:rsidRPr="0052323E">
        <w:rPr>
          <w:rFonts w:ascii="Times New Roman" w:eastAsia="Times New Roman" w:hAnsi="Times New Roman"/>
          <w:sz w:val="24"/>
          <w:szCs w:val="24"/>
          <w:lang w:eastAsia="ru-RU"/>
        </w:rPr>
        <w:t>власності</w:t>
      </w:r>
      <w:r w:rsidRPr="005232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» на 2017 </w:t>
      </w:r>
      <w:proofErr w:type="spellStart"/>
      <w:r w:rsidRPr="0052323E">
        <w:rPr>
          <w:rFonts w:ascii="Times New Roman" w:eastAsia="Times New Roman" w:hAnsi="Times New Roman"/>
          <w:sz w:val="24"/>
          <w:szCs w:val="24"/>
          <w:lang w:val="ru-RU" w:eastAsia="ru-RU"/>
        </w:rPr>
        <w:t>рік</w:t>
      </w:r>
      <w:proofErr w:type="spellEnd"/>
      <w:r w:rsidRPr="005232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52323E">
        <w:rPr>
          <w:rFonts w:ascii="Times New Roman" w:eastAsia="Times New Roman" w:hAnsi="Times New Roman"/>
          <w:sz w:val="24"/>
          <w:szCs w:val="24"/>
          <w:lang w:val="ru-RU" w:eastAsia="ru-RU"/>
        </w:rPr>
        <w:t>згідно</w:t>
      </w:r>
      <w:proofErr w:type="spellEnd"/>
      <w:r w:rsidRPr="005232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 </w:t>
      </w:r>
      <w:proofErr w:type="spellStart"/>
      <w:r w:rsidRPr="0052323E">
        <w:rPr>
          <w:rFonts w:ascii="Times New Roman" w:eastAsia="Times New Roman" w:hAnsi="Times New Roman"/>
          <w:sz w:val="24"/>
          <w:szCs w:val="24"/>
          <w:lang w:val="ru-RU" w:eastAsia="ru-RU"/>
        </w:rPr>
        <w:t>додатком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C47BF8" w:rsidRDefault="00C47BF8" w:rsidP="0052323E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BF8" w:rsidRDefault="00C47BF8" w:rsidP="00C47BF8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C47BF8" w:rsidRDefault="00C47BF8" w:rsidP="00C47BF8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Контроль за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виконанням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даного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покласти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постійну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комісію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сільської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 з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питань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економіки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бюджету,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фінансів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та 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планування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соціально-економічного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розвитку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(голова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Курач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І.Я.).</w:t>
      </w:r>
    </w:p>
    <w:p w:rsidR="00C47BF8" w:rsidRDefault="00C47BF8" w:rsidP="00C47BF8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C47BF8" w:rsidRDefault="00C47BF8" w:rsidP="00C47BF8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C47BF8" w:rsidRDefault="00C47BF8" w:rsidP="00C47BF8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C47BF8" w:rsidRDefault="00C47BF8" w:rsidP="00C47BF8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C47BF8" w:rsidRDefault="00C47BF8" w:rsidP="00C47BF8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C47BF8" w:rsidRDefault="00C47BF8" w:rsidP="00C47BF8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C47BF8" w:rsidRDefault="00C47BF8" w:rsidP="00C47BF8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C47BF8" w:rsidRDefault="00C47BF8" w:rsidP="00C47BF8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Сільський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голова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Олександра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Леницька</w:t>
      </w:r>
      <w:proofErr w:type="spellEnd"/>
    </w:p>
    <w:p w:rsidR="00753BB4" w:rsidRDefault="00753BB4"/>
    <w:sectPr w:rsidR="00753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1F"/>
    <w:rsid w:val="002D2F1F"/>
    <w:rsid w:val="0052323E"/>
    <w:rsid w:val="00753BB4"/>
    <w:rsid w:val="00C4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C0FD"/>
  <w15:chartTrackingRefBased/>
  <w15:docId w15:val="{2F09CA6A-1961-43E0-A6A7-1AE612B2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B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232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cp:lastPrinted>2018-04-12T13:57:00Z</cp:lastPrinted>
  <dcterms:created xsi:type="dcterms:W3CDTF">2018-04-12T13:44:00Z</dcterms:created>
  <dcterms:modified xsi:type="dcterms:W3CDTF">2018-04-12T13:57:00Z</dcterms:modified>
</cp:coreProperties>
</file>