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8A" w:rsidRDefault="006A5B8A" w:rsidP="006A5B8A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A5B8A" w:rsidRDefault="006A5B8A" w:rsidP="006A5B8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5B8A" w:rsidRDefault="006A5B8A" w:rsidP="006A5B8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5B8A" w:rsidRDefault="006A5B8A" w:rsidP="006A5B8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5B8A" w:rsidRDefault="00273430" w:rsidP="006A5B8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ХІУ </w:t>
      </w:r>
      <w:r w:rsidR="006A5B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6A5B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 </w:t>
      </w:r>
      <w:r w:rsidR="006A5B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6A5B8A" w:rsidRDefault="006A5B8A" w:rsidP="006A5B8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A5B8A" w:rsidRDefault="006A5B8A" w:rsidP="006A5B8A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982</w:t>
      </w:r>
    </w:p>
    <w:p w:rsidR="006A5B8A" w:rsidRDefault="006A5B8A" w:rsidP="006A5B8A"/>
    <w:p w:rsidR="006A5B8A" w:rsidRDefault="006A5B8A" w:rsidP="006A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погодження можливості включення земельної ділянки</w:t>
      </w:r>
    </w:p>
    <w:p w:rsidR="006A5B8A" w:rsidRDefault="006A5B8A" w:rsidP="006A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водного фонду до переліку земельних ділянок, право оренди на які</w:t>
      </w:r>
    </w:p>
    <w:p w:rsidR="006A5B8A" w:rsidRDefault="006A5B8A" w:rsidP="006A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підлягають продажу на земельних торгах у формі аукціону.</w:t>
      </w:r>
    </w:p>
    <w:p w:rsidR="006A5B8A" w:rsidRDefault="006A5B8A" w:rsidP="006A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8A" w:rsidRDefault="006A5B8A" w:rsidP="006A5B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Заслухавши інформацію 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 xml:space="preserve">в.о. начальника земельного відділу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Струганіва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 xml:space="preserve">Т.В. про те, що на території </w:t>
      </w:r>
      <w:r>
        <w:rPr>
          <w:rFonts w:ascii="Times New Roman" w:eastAsia="Times New Roman" w:hAnsi="Times New Roman" w:cs="Times New Roman"/>
          <w:sz w:val="24"/>
          <w:szCs w:val="24"/>
        </w:rPr>
        <w:t>з метою забезпечення ефективного використання земельного фонду, залучення додаткових коштів у місцевий бюджет для реалізації програм соціально- економічного розвитку та для економії коштів місцевого бюджету, беручи до уваги висновки депутатських комісій ради, враховуючи вимоги Земельного кодексу України, Водного кодексу України та інш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 xml:space="preserve">их Законів України керуючись статтею </w:t>
      </w:r>
      <w:r>
        <w:rPr>
          <w:rFonts w:ascii="Times New Roman" w:eastAsia="Times New Roman" w:hAnsi="Times New Roman" w:cs="Times New Roman"/>
          <w:sz w:val="24"/>
          <w:szCs w:val="24"/>
        </w:rPr>
        <w:t>26 Закону України «Про місцеве самоврядування в Україні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сіль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>ська рад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5B8A" w:rsidRDefault="006A5B8A" w:rsidP="006A5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5B8A" w:rsidRDefault="006A5B8A" w:rsidP="006A5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A5B8A" w:rsidRDefault="006A5B8A" w:rsidP="006A5B8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8A" w:rsidRPr="00FD0B91" w:rsidRDefault="00FD0B91" w:rsidP="00FD0B91">
      <w:pPr>
        <w:tabs>
          <w:tab w:val="left" w:pos="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</w:t>
      </w:r>
      <w:bookmarkStart w:id="0" w:name="_GoBack"/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можливість включення </w:t>
      </w:r>
      <w:r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водного фонду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розташована на території Тростянецької сільської ради (за межами населеного пункту</w:t>
      </w:r>
      <w:r w:rsidR="00F0486C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 орієнтовною площею 16,0000</w:t>
      </w:r>
      <w:r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 для </w:t>
      </w:r>
      <w:r w:rsidR="00273430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 –оздоровчих потреб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430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рекреаційних ,</w:t>
      </w:r>
      <w:r w:rsidR="00273430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спортивних і туристичних цілей </w:t>
      </w:r>
      <w:r w:rsidR="00273430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переліку земельних ділянок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430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оренди на які підлягають до продажу на земельних торгах у формі аукціону.</w:t>
      </w:r>
    </w:p>
    <w:p w:rsidR="00FD0B91" w:rsidRPr="00FD0B91" w:rsidRDefault="00FD0B91" w:rsidP="00FD0B91">
      <w:pPr>
        <w:rPr>
          <w:lang w:eastAsia="ru-RU"/>
        </w:rPr>
      </w:pPr>
    </w:p>
    <w:bookmarkEnd w:id="0"/>
    <w:p w:rsidR="006A5B8A" w:rsidRPr="00F0486C" w:rsidRDefault="00F0486C" w:rsidP="00F0486C">
      <w:pPr>
        <w:tabs>
          <w:tab w:val="left" w:pos="709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 </w:t>
      </w:r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Звернутись в Департамент  екології  та природних ресурсів Львівської обласної державної адміністрації з проханням включити земельну ділянку водного </w:t>
      </w:r>
      <w:proofErr w:type="spellStart"/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фонду,що</w:t>
      </w:r>
      <w:proofErr w:type="spellEnd"/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розташована на території Тростянецької сільської ради</w:t>
      </w:r>
      <w:r w:rsidR="00273430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межами населеного пункту)</w:t>
      </w:r>
      <w:r w:rsidR="00273430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 орієнтовною площею 16,0000</w:t>
      </w:r>
      <w:r w:rsidR="00F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культурно- оздоровчих потреб ,рекреаційних, спортивних і туристичних цілей до переліку земельних  </w:t>
      </w:r>
      <w:proofErr w:type="spellStart"/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ділянок,право</w:t>
      </w:r>
      <w:proofErr w:type="spellEnd"/>
      <w:r w:rsidR="006A5B8A" w:rsidRPr="00F0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оренди на які підлягають до продажу на земельних торгах у формі аукціону.</w:t>
      </w:r>
    </w:p>
    <w:p w:rsidR="006A5B8A" w:rsidRDefault="006A5B8A" w:rsidP="006A5B8A">
      <w:pPr>
        <w:pStyle w:val="a3"/>
        <w:tabs>
          <w:tab w:val="left" w:pos="1276"/>
        </w:tabs>
        <w:autoSpaceDE w:val="0"/>
        <w:autoSpaceDN w:val="0"/>
        <w:spacing w:after="0" w:line="288" w:lineRule="auto"/>
        <w:ind w:left="12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8A" w:rsidRDefault="006A5B8A" w:rsidP="00F0486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 Контроль за виконанням даного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виконавчий комітет</w:t>
      </w:r>
    </w:p>
    <w:p w:rsidR="006A5B8A" w:rsidRDefault="006A5B8A" w:rsidP="00F0486C">
      <w:pPr>
        <w:tabs>
          <w:tab w:val="left" w:pos="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Тростянецької сільської ради Миколаївського району Львівської області</w:t>
      </w:r>
    </w:p>
    <w:p w:rsidR="006A5B8A" w:rsidRDefault="006A5B8A" w:rsidP="00F0486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8A" w:rsidRDefault="006A5B8A" w:rsidP="006A5B8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A5B8A" w:rsidRDefault="006A5B8A" w:rsidP="006A5B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A5B8A" w:rsidRDefault="006A5B8A" w:rsidP="006A5B8A"/>
    <w:p w:rsidR="00810E11" w:rsidRDefault="00810E11"/>
    <w:sectPr w:rsidR="00810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1C0"/>
    <w:multiLevelType w:val="hybridMultilevel"/>
    <w:tmpl w:val="E326D472"/>
    <w:lvl w:ilvl="0" w:tplc="B888A838">
      <w:start w:val="1"/>
      <w:numFmt w:val="decimal"/>
      <w:lvlText w:val="%1."/>
      <w:lvlJc w:val="left"/>
      <w:pPr>
        <w:ind w:left="1609" w:hanging="390"/>
      </w:pPr>
    </w:lvl>
    <w:lvl w:ilvl="1" w:tplc="04220019">
      <w:start w:val="1"/>
      <w:numFmt w:val="lowerLetter"/>
      <w:lvlText w:val="%2."/>
      <w:lvlJc w:val="left"/>
      <w:pPr>
        <w:ind w:left="2299" w:hanging="360"/>
      </w:pPr>
    </w:lvl>
    <w:lvl w:ilvl="2" w:tplc="0422001B">
      <w:start w:val="1"/>
      <w:numFmt w:val="lowerRoman"/>
      <w:lvlText w:val="%3."/>
      <w:lvlJc w:val="right"/>
      <w:pPr>
        <w:ind w:left="3019" w:hanging="180"/>
      </w:pPr>
    </w:lvl>
    <w:lvl w:ilvl="3" w:tplc="0422000F">
      <w:start w:val="1"/>
      <w:numFmt w:val="decimal"/>
      <w:lvlText w:val="%4."/>
      <w:lvlJc w:val="left"/>
      <w:pPr>
        <w:ind w:left="3739" w:hanging="360"/>
      </w:pPr>
    </w:lvl>
    <w:lvl w:ilvl="4" w:tplc="04220019">
      <w:start w:val="1"/>
      <w:numFmt w:val="lowerLetter"/>
      <w:lvlText w:val="%5."/>
      <w:lvlJc w:val="left"/>
      <w:pPr>
        <w:ind w:left="4459" w:hanging="360"/>
      </w:pPr>
    </w:lvl>
    <w:lvl w:ilvl="5" w:tplc="0422001B">
      <w:start w:val="1"/>
      <w:numFmt w:val="lowerRoman"/>
      <w:lvlText w:val="%6."/>
      <w:lvlJc w:val="right"/>
      <w:pPr>
        <w:ind w:left="5179" w:hanging="180"/>
      </w:pPr>
    </w:lvl>
    <w:lvl w:ilvl="6" w:tplc="0422000F">
      <w:start w:val="1"/>
      <w:numFmt w:val="decimal"/>
      <w:lvlText w:val="%7."/>
      <w:lvlJc w:val="left"/>
      <w:pPr>
        <w:ind w:left="5899" w:hanging="360"/>
      </w:pPr>
    </w:lvl>
    <w:lvl w:ilvl="7" w:tplc="04220019">
      <w:start w:val="1"/>
      <w:numFmt w:val="lowerLetter"/>
      <w:lvlText w:val="%8."/>
      <w:lvlJc w:val="left"/>
      <w:pPr>
        <w:ind w:left="6619" w:hanging="360"/>
      </w:pPr>
    </w:lvl>
    <w:lvl w:ilvl="8" w:tplc="0422001B">
      <w:start w:val="1"/>
      <w:numFmt w:val="lowerRoman"/>
      <w:lvlText w:val="%9."/>
      <w:lvlJc w:val="right"/>
      <w:pPr>
        <w:ind w:left="7339" w:hanging="180"/>
      </w:pPr>
    </w:lvl>
  </w:abstractNum>
  <w:abstractNum w:abstractNumId="1" w15:restartNumberingAfterBreak="0">
    <w:nsid w:val="196D16B0"/>
    <w:multiLevelType w:val="hybridMultilevel"/>
    <w:tmpl w:val="75B6582A"/>
    <w:lvl w:ilvl="0" w:tplc="87A670E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F7"/>
    <w:rsid w:val="00273430"/>
    <w:rsid w:val="006A5B8A"/>
    <w:rsid w:val="007E5819"/>
    <w:rsid w:val="00810E11"/>
    <w:rsid w:val="009664C4"/>
    <w:rsid w:val="00B50823"/>
    <w:rsid w:val="00F0486C"/>
    <w:rsid w:val="00F068F7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38C"/>
  <w15:chartTrackingRefBased/>
  <w15:docId w15:val="{D9E78805-0F49-40AB-A4EC-72A22CB5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2018-04-26T13:19:00Z</cp:lastPrinted>
  <dcterms:created xsi:type="dcterms:W3CDTF">2018-01-16T09:10:00Z</dcterms:created>
  <dcterms:modified xsi:type="dcterms:W3CDTF">2018-05-14T14:59:00Z</dcterms:modified>
</cp:coreProperties>
</file>