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E7" w:rsidRPr="00E676C7" w:rsidRDefault="003D60E7" w:rsidP="003D60E7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0A9265F" wp14:editId="0431D824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3D60E7" w:rsidRPr="00E676C7" w:rsidRDefault="003D60E7" w:rsidP="003D60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3D60E7" w:rsidRPr="00E676C7" w:rsidRDefault="003D60E7" w:rsidP="003D60E7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Миколаївського району 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Львівської області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FC156B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скликання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84360D" w:rsidRDefault="0084360D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3D60E7" w:rsidRPr="00E676C7" w:rsidRDefault="00226E58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</w:t>
      </w:r>
      <w:r w:rsidR="003D60E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травня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3D60E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2019 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року 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 w:rsidR="003D60E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3D60E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="003D60E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</w:t>
      </w:r>
      <w:r w:rsidR="003D60E7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196D98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2798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D60E7" w:rsidRDefault="003D60E7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3D60E7" w:rsidRDefault="003D60E7" w:rsidP="003D60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зі зміною цільового призначення </w:t>
      </w:r>
    </w:p>
    <w:p w:rsidR="003D60E7" w:rsidRDefault="003D60E7" w:rsidP="003D60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земельної ділянки 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</w:p>
    <w:p w:rsidR="0084360D" w:rsidRDefault="003D60E7" w:rsidP="003D60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житлового будинку,</w:t>
      </w:r>
      <w:r w:rsidR="008436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</w:t>
      </w:r>
    </w:p>
    <w:p w:rsidR="003D60E7" w:rsidRPr="009A5E08" w:rsidRDefault="003D60E7" w:rsidP="003D60E7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будівель</w:t>
      </w:r>
      <w:r w:rsidR="008436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Сенишин С.С.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 w:rsidR="0084360D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в селі </w:t>
      </w:r>
      <w:r w:rsidR="0084360D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>Тростянець</w:t>
      </w:r>
      <w:r w:rsidR="0084360D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 </w:t>
      </w:r>
      <w:r w:rsidR="0084360D"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                    </w:t>
      </w:r>
    </w:p>
    <w:p w:rsidR="003D60E7" w:rsidRDefault="003D60E7" w:rsidP="003D60E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</w:p>
    <w:p w:rsidR="003D60E7" w:rsidRPr="00E676C7" w:rsidRDefault="003D60E7" w:rsidP="003D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Сенишин С.С.  </w:t>
      </w:r>
      <w:r w:rsidRPr="0084360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про надання   дозволу на виготовлення детального плану території </w:t>
      </w:r>
      <w:r w:rsidR="0084360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 w:rsidRPr="0084360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84360D">
        <w:rPr>
          <w:rFonts w:ascii="Times New Roman" w:eastAsia="Times New Roman" w:hAnsi="Times New Roman" w:cs="Calibri"/>
          <w:sz w:val="24"/>
          <w:szCs w:val="24"/>
          <w:lang w:eastAsia="ar-SA"/>
        </w:rPr>
        <w:t>відповідно до статей 10, 16, 19, 24 Закону України “Про регулювання містобудівної діяльності”, порядку розроблення містобудівної д</w:t>
      </w:r>
      <w:r w:rsidR="0084360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окументації, </w:t>
      </w:r>
      <w:r w:rsidRPr="0084360D">
        <w:rPr>
          <w:rFonts w:ascii="Times New Roman" w:eastAsia="Times New Roman" w:hAnsi="Times New Roman" w:cs="Calibri"/>
          <w:sz w:val="24"/>
          <w:szCs w:val="24"/>
          <w:lang w:eastAsia="ar-SA"/>
        </w:rPr>
        <w:t>затверджен</w:t>
      </w:r>
      <w:r w:rsidR="0084360D">
        <w:rPr>
          <w:rFonts w:ascii="Times New Roman" w:eastAsia="Times New Roman" w:hAnsi="Times New Roman" w:cs="Calibri"/>
          <w:sz w:val="24"/>
          <w:szCs w:val="24"/>
          <w:lang w:eastAsia="ar-SA"/>
        </w:rPr>
        <w:t>ого</w:t>
      </w:r>
      <w:r w:rsidRPr="0084360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наказом міністерства регіонального розвитку,</w:t>
      </w:r>
      <w:r w:rsidR="0084360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84360D">
        <w:rPr>
          <w:rFonts w:ascii="Times New Roman" w:eastAsia="Times New Roman" w:hAnsi="Times New Roman" w:cs="Calibri"/>
          <w:sz w:val="24"/>
          <w:szCs w:val="24"/>
          <w:lang w:eastAsia="ar-SA"/>
        </w:rPr>
        <w:t>будівництва і архітектури України від 16.11.2011р.за № 290, статті 12, 122 Земельного кодексу України,</w:t>
      </w:r>
      <w:r w:rsidRPr="0084360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3D60E7" w:rsidRPr="00E676C7" w:rsidRDefault="003D60E7" w:rsidP="003D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0E7" w:rsidRPr="00E676C7" w:rsidRDefault="003D60E7" w:rsidP="003D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3D60E7" w:rsidRPr="00725D48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4623081200:05:00</w:t>
      </w:r>
      <w:r w:rsidR="0084360D" w:rsidRP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>:0189) площею 0,10 га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84360D" w:rsidRPr="0084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84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Сенишин С.С.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0E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</w:p>
    <w:p w:rsidR="0084360D" w:rsidRPr="00725D48" w:rsidRDefault="003D60E7" w:rsidP="008436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 Фінансування робіт із   розроблення детального  плану території за рахунок коштів  </w:t>
      </w:r>
      <w:r w:rsidR="0084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Сенишин С.С.</w:t>
      </w:r>
      <w:r w:rsidR="0084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0E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 детальний план подати у сільську раду для проведення  громадського  обговорення і затвердження.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(голова комісії Т.</w:t>
      </w:r>
      <w:r w:rsidR="0084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Дорощук).</w:t>
      </w: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60E7" w:rsidRPr="00E676C7" w:rsidRDefault="003D60E7" w:rsidP="003D60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60E7" w:rsidRDefault="003D60E7" w:rsidP="003D60E7"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3D60E7" w:rsidRDefault="003D60E7" w:rsidP="003D60E7"/>
    <w:p w:rsidR="00865286" w:rsidRDefault="00FC156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E7"/>
    <w:rsid w:val="00196D98"/>
    <w:rsid w:val="00226E58"/>
    <w:rsid w:val="003D60E7"/>
    <w:rsid w:val="007D1DE0"/>
    <w:rsid w:val="0084360D"/>
    <w:rsid w:val="00CA1890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8C4D"/>
  <w15:docId w15:val="{4D1C675B-FBBD-4008-8FAA-D15E71FE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2019-04-23T12:30:00Z</dcterms:created>
  <dcterms:modified xsi:type="dcterms:W3CDTF">2019-07-04T13:00:00Z</dcterms:modified>
</cp:coreProperties>
</file>