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B4" w:rsidRDefault="00E94CB4" w:rsidP="00E94CB4">
      <w:pPr>
        <w:widowControl w:val="0"/>
        <w:suppressAutoHyphens/>
        <w:jc w:val="center"/>
        <w:rPr>
          <w:b/>
          <w:bCs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B4" w:rsidRDefault="00E94CB4" w:rsidP="00E94CB4">
      <w:pPr>
        <w:widowControl w:val="0"/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ТРОСТЯНЕЦЬКА СІЛЬСЬКА РАДА</w:t>
      </w:r>
    </w:p>
    <w:p w:rsidR="00E94CB4" w:rsidRDefault="00E94CB4" w:rsidP="00E94CB4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ТРОСТЯНЕЦЬКОЇ ОБ'ЄДНАНОЇ ТЕРИТОРІАЛЬНОЇ ГРОМАДИ </w:t>
      </w:r>
    </w:p>
    <w:p w:rsidR="00E94CB4" w:rsidRDefault="00E94CB4" w:rsidP="00E94CB4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  <w:proofErr w:type="spellStart"/>
      <w:r>
        <w:rPr>
          <w:b/>
          <w:bCs/>
          <w:lang w:eastAsia="ar-SA"/>
        </w:rPr>
        <w:t>Миколаївського</w:t>
      </w:r>
      <w:proofErr w:type="spellEnd"/>
      <w:r>
        <w:rPr>
          <w:b/>
          <w:bCs/>
          <w:lang w:eastAsia="ar-SA"/>
        </w:rPr>
        <w:t xml:space="preserve"> </w:t>
      </w:r>
      <w:proofErr w:type="gramStart"/>
      <w:r>
        <w:rPr>
          <w:b/>
          <w:bCs/>
          <w:lang w:eastAsia="ar-SA"/>
        </w:rPr>
        <w:t xml:space="preserve">району  </w:t>
      </w:r>
      <w:proofErr w:type="spellStart"/>
      <w:r>
        <w:rPr>
          <w:b/>
          <w:bCs/>
          <w:lang w:eastAsia="ar-SA"/>
        </w:rPr>
        <w:t>Львівської</w:t>
      </w:r>
      <w:proofErr w:type="spellEnd"/>
      <w:proofErr w:type="gram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області</w:t>
      </w:r>
      <w:proofErr w:type="spellEnd"/>
    </w:p>
    <w:p w:rsidR="00E94CB4" w:rsidRDefault="00E94CB4" w:rsidP="00E94CB4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</w:p>
    <w:p w:rsidR="00E94CB4" w:rsidRDefault="00E94CB4" w:rsidP="00E94CB4">
      <w:pPr>
        <w:widowControl w:val="0"/>
        <w:suppressAutoHyphens/>
        <w:jc w:val="center"/>
        <w:rPr>
          <w:b/>
          <w:bCs/>
          <w:lang w:eastAsia="ar-SA"/>
        </w:rPr>
      </w:pPr>
      <w:proofErr w:type="gramStart"/>
      <w:r>
        <w:rPr>
          <w:b/>
          <w:bCs/>
          <w:lang w:val="en-US" w:eastAsia="ar-SA"/>
        </w:rPr>
        <w:t>XXVIII</w:t>
      </w:r>
      <w:r>
        <w:rPr>
          <w:b/>
          <w:bCs/>
          <w:lang w:eastAsia="ar-SA"/>
        </w:rPr>
        <w:t xml:space="preserve">  </w:t>
      </w:r>
      <w:proofErr w:type="spellStart"/>
      <w:r>
        <w:rPr>
          <w:b/>
          <w:bCs/>
          <w:lang w:eastAsia="ar-SA"/>
        </w:rPr>
        <w:t>сесія</w:t>
      </w:r>
      <w:proofErr w:type="spellEnd"/>
      <w:proofErr w:type="gramEnd"/>
      <w:r>
        <w:rPr>
          <w:b/>
          <w:bCs/>
          <w:lang w:eastAsia="ar-SA"/>
        </w:rPr>
        <w:t xml:space="preserve"> </w:t>
      </w:r>
      <w:r>
        <w:rPr>
          <w:b/>
          <w:bCs/>
          <w:lang w:val="en-US" w:eastAsia="ar-SA"/>
        </w:rPr>
        <w:t>VII</w:t>
      </w:r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скликання</w:t>
      </w:r>
      <w:proofErr w:type="spellEnd"/>
    </w:p>
    <w:p w:rsidR="00E94CB4" w:rsidRDefault="00E94CB4" w:rsidP="00E94CB4">
      <w:pPr>
        <w:widowControl w:val="0"/>
        <w:suppressAutoHyphens/>
        <w:jc w:val="center"/>
        <w:rPr>
          <w:b/>
          <w:bCs/>
          <w:lang w:eastAsia="ar-SA"/>
        </w:rPr>
      </w:pPr>
    </w:p>
    <w:p w:rsidR="00E94CB4" w:rsidRDefault="00E94CB4" w:rsidP="00E94CB4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Р І Ш Е Н </w:t>
      </w:r>
      <w:proofErr w:type="spellStart"/>
      <w:r>
        <w:rPr>
          <w:b/>
          <w:bCs/>
          <w:lang w:eastAsia="ar-SA"/>
        </w:rPr>
        <w:t>Н</w:t>
      </w:r>
      <w:proofErr w:type="spellEnd"/>
      <w:r>
        <w:rPr>
          <w:b/>
          <w:bCs/>
          <w:lang w:eastAsia="ar-SA"/>
        </w:rPr>
        <w:t xml:space="preserve"> Я  </w:t>
      </w:r>
    </w:p>
    <w:p w:rsidR="00E94CB4" w:rsidRDefault="00E94CB4" w:rsidP="00E94CB4">
      <w:pPr>
        <w:widowControl w:val="0"/>
        <w:suppressAutoHyphens/>
        <w:jc w:val="center"/>
        <w:rPr>
          <w:b/>
          <w:bCs/>
          <w:lang w:eastAsia="ar-SA"/>
        </w:rPr>
      </w:pPr>
    </w:p>
    <w:p w:rsidR="00E94CB4" w:rsidRDefault="00E94CB4" w:rsidP="00E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20 грудня </w:t>
      </w:r>
      <w:r>
        <w:t>201</w:t>
      </w:r>
      <w:r>
        <w:rPr>
          <w:lang w:val="uk-UA"/>
        </w:rPr>
        <w:t>8</w:t>
      </w:r>
      <w:r>
        <w:t xml:space="preserve"> року               </w:t>
      </w:r>
      <w:r>
        <w:rPr>
          <w:lang w:val="uk-UA"/>
        </w:rPr>
        <w:t xml:space="preserve">                  </w:t>
      </w:r>
      <w:proofErr w:type="spellStart"/>
      <w:r>
        <w:t>с.Тростянець</w:t>
      </w:r>
      <w:proofErr w:type="spellEnd"/>
      <w:r>
        <w:t xml:space="preserve">                               </w:t>
      </w:r>
      <w:r>
        <w:rPr>
          <w:lang w:val="uk-UA"/>
        </w:rPr>
        <w:t xml:space="preserve">                    </w:t>
      </w:r>
      <w:r>
        <w:t xml:space="preserve"> №</w:t>
      </w:r>
      <w:r>
        <w:rPr>
          <w:lang w:val="uk-UA"/>
        </w:rPr>
        <w:t xml:space="preserve"> 2375</w:t>
      </w:r>
    </w:p>
    <w:p w:rsidR="00E94CB4" w:rsidRDefault="00E94CB4" w:rsidP="00E94CB4">
      <w:pPr>
        <w:pStyle w:val="a3"/>
        <w:rPr>
          <w:sz w:val="24"/>
          <w:szCs w:val="24"/>
        </w:rPr>
      </w:pPr>
    </w:p>
    <w:p w:rsidR="00E94CB4" w:rsidRDefault="00E94CB4" w:rsidP="00E94CB4">
      <w:pPr>
        <w:shd w:val="clear" w:color="auto" w:fill="FFFFFF"/>
        <w:outlineLvl w:val="0"/>
        <w:rPr>
          <w:b/>
          <w:i/>
        </w:rPr>
      </w:pPr>
      <w:r>
        <w:rPr>
          <w:b/>
          <w:i/>
        </w:rPr>
        <w:t xml:space="preserve">Про </w:t>
      </w:r>
      <w:proofErr w:type="spellStart"/>
      <w:r>
        <w:rPr>
          <w:b/>
          <w:i/>
        </w:rPr>
        <w:t>затвердження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бюджетної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програми</w:t>
      </w:r>
      <w:proofErr w:type="spellEnd"/>
      <w:proofErr w:type="gramEnd"/>
      <w:r>
        <w:rPr>
          <w:b/>
          <w:bCs/>
          <w:i/>
          <w:kern w:val="36"/>
          <w:lang w:eastAsia="uk-UA"/>
        </w:rPr>
        <w:t xml:space="preserve"> </w:t>
      </w:r>
      <w:proofErr w:type="spellStart"/>
      <w:r>
        <w:rPr>
          <w:b/>
          <w:i/>
        </w:rPr>
        <w:t>Тростянецької</w:t>
      </w:r>
      <w:proofErr w:type="spellEnd"/>
      <w:r>
        <w:rPr>
          <w:b/>
          <w:i/>
        </w:rPr>
        <w:t xml:space="preserve"> </w:t>
      </w:r>
    </w:p>
    <w:p w:rsidR="00E94CB4" w:rsidRDefault="00E94CB4" w:rsidP="00E94CB4">
      <w:pPr>
        <w:shd w:val="clear" w:color="auto" w:fill="FFFFFF"/>
        <w:outlineLvl w:val="0"/>
        <w:rPr>
          <w:b/>
          <w:i/>
          <w:lang w:val="uk-UA"/>
        </w:rPr>
      </w:pPr>
      <w:proofErr w:type="spellStart"/>
      <w:r>
        <w:rPr>
          <w:b/>
          <w:i/>
        </w:rPr>
        <w:t>сільської</w:t>
      </w:r>
      <w:proofErr w:type="spellEnd"/>
      <w:r>
        <w:rPr>
          <w:b/>
          <w:i/>
        </w:rPr>
        <w:t xml:space="preserve"> ради </w:t>
      </w:r>
      <w:r>
        <w:rPr>
          <w:b/>
          <w:i/>
          <w:lang w:val="uk-UA"/>
        </w:rPr>
        <w:t>Тростянецької об</w:t>
      </w:r>
      <w:r>
        <w:rPr>
          <w:b/>
          <w:i/>
          <w:lang w:val="en-US"/>
        </w:rPr>
        <w:t>'</w:t>
      </w:r>
      <w:proofErr w:type="spellStart"/>
      <w:r>
        <w:rPr>
          <w:b/>
          <w:i/>
          <w:lang w:val="uk-UA"/>
        </w:rPr>
        <w:t>єднаної</w:t>
      </w:r>
      <w:proofErr w:type="spellEnd"/>
      <w:r>
        <w:rPr>
          <w:b/>
          <w:i/>
          <w:lang w:val="uk-UA"/>
        </w:rPr>
        <w:t xml:space="preserve"> територіальної </w:t>
      </w:r>
    </w:p>
    <w:p w:rsidR="0082436D" w:rsidRDefault="00E94CB4" w:rsidP="0082436D">
      <w:pPr>
        <w:rPr>
          <w:b/>
          <w:i/>
        </w:rPr>
      </w:pPr>
      <w:r>
        <w:rPr>
          <w:b/>
          <w:i/>
          <w:lang w:val="uk-UA"/>
        </w:rPr>
        <w:t xml:space="preserve">громади </w:t>
      </w:r>
      <w:r>
        <w:rPr>
          <w:b/>
          <w:i/>
        </w:rPr>
        <w:t xml:space="preserve"> </w:t>
      </w:r>
      <w:r w:rsidRPr="0082436D">
        <w:rPr>
          <w:b/>
          <w:i/>
        </w:rPr>
        <w:t>«</w:t>
      </w:r>
      <w:proofErr w:type="spellStart"/>
      <w:r w:rsidR="0082436D">
        <w:rPr>
          <w:b/>
          <w:i/>
        </w:rPr>
        <w:t>Програма</w:t>
      </w:r>
      <w:proofErr w:type="spellEnd"/>
      <w:r w:rsidR="0082436D">
        <w:rPr>
          <w:b/>
          <w:i/>
        </w:rPr>
        <w:t xml:space="preserve"> </w:t>
      </w:r>
      <w:proofErr w:type="spellStart"/>
      <w:r w:rsidR="0082436D">
        <w:rPr>
          <w:b/>
          <w:i/>
        </w:rPr>
        <w:t>підтримки</w:t>
      </w:r>
      <w:proofErr w:type="spellEnd"/>
      <w:r w:rsidR="0082436D">
        <w:rPr>
          <w:b/>
          <w:i/>
        </w:rPr>
        <w:t xml:space="preserve"> </w:t>
      </w:r>
      <w:proofErr w:type="spellStart"/>
      <w:r w:rsidR="0082436D">
        <w:rPr>
          <w:b/>
          <w:i/>
        </w:rPr>
        <w:t>народних</w:t>
      </w:r>
      <w:proofErr w:type="spellEnd"/>
      <w:r w:rsidR="0082436D">
        <w:rPr>
          <w:b/>
          <w:i/>
        </w:rPr>
        <w:t xml:space="preserve"> </w:t>
      </w:r>
      <w:proofErr w:type="spellStart"/>
      <w:r w:rsidR="0082436D">
        <w:rPr>
          <w:b/>
          <w:i/>
        </w:rPr>
        <w:t>д</w:t>
      </w:r>
      <w:r w:rsidR="0082436D" w:rsidRPr="0082436D">
        <w:rPr>
          <w:b/>
          <w:i/>
        </w:rPr>
        <w:t>омів</w:t>
      </w:r>
      <w:proofErr w:type="spellEnd"/>
      <w:r w:rsidR="0082436D" w:rsidRPr="0082436D">
        <w:rPr>
          <w:b/>
          <w:i/>
        </w:rPr>
        <w:t xml:space="preserve">  </w:t>
      </w:r>
    </w:p>
    <w:p w:rsidR="0082436D" w:rsidRDefault="0082436D" w:rsidP="0082436D">
      <w:pPr>
        <w:rPr>
          <w:b/>
          <w:i/>
        </w:rPr>
      </w:pPr>
      <w:proofErr w:type="spellStart"/>
      <w:r w:rsidRPr="0082436D">
        <w:rPr>
          <w:b/>
          <w:i/>
        </w:rPr>
        <w:t>Тростянецької</w:t>
      </w:r>
      <w:proofErr w:type="spellEnd"/>
      <w:r w:rsidRPr="0082436D">
        <w:rPr>
          <w:b/>
          <w:i/>
        </w:rPr>
        <w:t xml:space="preserve"> ОТГ на 201</w:t>
      </w:r>
      <w:r w:rsidRPr="0082436D">
        <w:rPr>
          <w:b/>
          <w:i/>
          <w:lang w:val="en-US"/>
        </w:rPr>
        <w:t>9</w:t>
      </w: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рік</w:t>
      </w:r>
      <w:proofErr w:type="spellEnd"/>
      <w:r w:rsidRPr="0082436D">
        <w:rPr>
          <w:b/>
          <w:i/>
        </w:rPr>
        <w:t xml:space="preserve"> »</w:t>
      </w:r>
      <w:proofErr w:type="gramEnd"/>
    </w:p>
    <w:p w:rsidR="00283D7B" w:rsidRPr="0082436D" w:rsidRDefault="00283D7B" w:rsidP="0082436D">
      <w:pPr>
        <w:rPr>
          <w:b/>
          <w:i/>
          <w:lang w:val="en-US"/>
        </w:rPr>
      </w:pPr>
    </w:p>
    <w:p w:rsidR="00E94CB4" w:rsidRDefault="00E94CB4" w:rsidP="00E94CB4">
      <w:pPr>
        <w:rPr>
          <w:b/>
        </w:rPr>
      </w:pPr>
    </w:p>
    <w:p w:rsidR="00E94CB4" w:rsidRDefault="00E94CB4" w:rsidP="00E94CB4">
      <w:pPr>
        <w:ind w:firstLine="708"/>
        <w:jc w:val="both"/>
      </w:pPr>
      <w:r>
        <w:rPr>
          <w:spacing w:val="3"/>
          <w:lang w:val="uk-UA"/>
        </w:rPr>
        <w:t xml:space="preserve">Відповідно до </w:t>
      </w:r>
      <w:r>
        <w:rPr>
          <w:spacing w:val="3"/>
        </w:rPr>
        <w:t xml:space="preserve"> п</w:t>
      </w:r>
      <w:proofErr w:type="spellStart"/>
      <w:r>
        <w:rPr>
          <w:spacing w:val="3"/>
          <w:lang w:val="uk-UA"/>
        </w:rPr>
        <w:t>ункту</w:t>
      </w:r>
      <w:proofErr w:type="spellEnd"/>
      <w:r>
        <w:rPr>
          <w:spacing w:val="3"/>
          <w:lang w:val="uk-UA"/>
        </w:rPr>
        <w:t xml:space="preserve"> </w:t>
      </w:r>
      <w:r>
        <w:rPr>
          <w:spacing w:val="3"/>
        </w:rPr>
        <w:t xml:space="preserve">22 </w:t>
      </w:r>
      <w:r>
        <w:rPr>
          <w:spacing w:val="3"/>
          <w:lang w:val="uk-UA"/>
        </w:rPr>
        <w:t xml:space="preserve">частини першої </w:t>
      </w:r>
      <w:r>
        <w:rPr>
          <w:spacing w:val="3"/>
        </w:rPr>
        <w:t>с</w:t>
      </w:r>
      <w:r>
        <w:rPr>
          <w:spacing w:val="3"/>
          <w:lang w:val="uk-UA"/>
        </w:rPr>
        <w:t>т</w:t>
      </w:r>
      <w:proofErr w:type="spellStart"/>
      <w:r>
        <w:rPr>
          <w:spacing w:val="3"/>
        </w:rPr>
        <w:t>атті</w:t>
      </w:r>
      <w:proofErr w:type="spellEnd"/>
      <w:r>
        <w:rPr>
          <w:spacing w:val="3"/>
        </w:rPr>
        <w:t xml:space="preserve"> 26 Закону </w:t>
      </w:r>
      <w:proofErr w:type="spellStart"/>
      <w:r>
        <w:rPr>
          <w:spacing w:val="3"/>
        </w:rPr>
        <w:t>України</w:t>
      </w:r>
      <w:proofErr w:type="spellEnd"/>
      <w:r>
        <w:rPr>
          <w:spacing w:val="3"/>
        </w:rPr>
        <w:t xml:space="preserve">» Про </w:t>
      </w:r>
      <w:proofErr w:type="spellStart"/>
      <w:r>
        <w:rPr>
          <w:spacing w:val="3"/>
        </w:rPr>
        <w:t>місцеве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самоврядування</w:t>
      </w:r>
      <w:proofErr w:type="spellEnd"/>
      <w:r>
        <w:rPr>
          <w:spacing w:val="3"/>
        </w:rPr>
        <w:t xml:space="preserve"> в </w:t>
      </w:r>
      <w:proofErr w:type="spellStart"/>
      <w:r>
        <w:rPr>
          <w:spacing w:val="3"/>
        </w:rPr>
        <w:t>Україні</w:t>
      </w:r>
      <w:proofErr w:type="spellEnd"/>
      <w:r>
        <w:rPr>
          <w:spacing w:val="3"/>
        </w:rPr>
        <w:t xml:space="preserve">», </w:t>
      </w:r>
      <w:proofErr w:type="spellStart"/>
      <w:r>
        <w:rPr>
          <w:spacing w:val="3"/>
        </w:rPr>
        <w:t>сільська</w:t>
      </w:r>
      <w:proofErr w:type="spellEnd"/>
      <w:r>
        <w:rPr>
          <w:spacing w:val="3"/>
        </w:rPr>
        <w:t xml:space="preserve"> рада</w:t>
      </w:r>
    </w:p>
    <w:p w:rsidR="00E94CB4" w:rsidRDefault="00E94CB4" w:rsidP="00E94CB4">
      <w:pPr>
        <w:jc w:val="center"/>
        <w:rPr>
          <w:b/>
        </w:rPr>
      </w:pPr>
    </w:p>
    <w:p w:rsidR="00E94CB4" w:rsidRDefault="00E94CB4" w:rsidP="00E94CB4">
      <w:pPr>
        <w:jc w:val="center"/>
      </w:pPr>
      <w:proofErr w:type="spellStart"/>
      <w:r>
        <w:rPr>
          <w:b/>
        </w:rPr>
        <w:t>вирішила</w:t>
      </w:r>
      <w:proofErr w:type="spellEnd"/>
      <w:r>
        <w:t>:</w:t>
      </w:r>
    </w:p>
    <w:p w:rsidR="00E94CB4" w:rsidRDefault="00E94CB4" w:rsidP="00E94CB4">
      <w:pPr>
        <w:jc w:val="center"/>
      </w:pPr>
    </w:p>
    <w:p w:rsidR="00E94CB4" w:rsidRDefault="00E94CB4" w:rsidP="00E94CB4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r>
        <w:rPr>
          <w:lang w:val="uk-UA"/>
        </w:rPr>
        <w:t xml:space="preserve">бюджетну </w:t>
      </w:r>
      <w:proofErr w:type="gramStart"/>
      <w:r>
        <w:rPr>
          <w:lang w:val="uk-UA"/>
        </w:rPr>
        <w:t>п</w:t>
      </w:r>
      <w:proofErr w:type="spellStart"/>
      <w:r>
        <w:t>рограму</w:t>
      </w:r>
      <w:proofErr w:type="spellEnd"/>
      <w:r>
        <w:t xml:space="preserve"> </w:t>
      </w:r>
      <w:r>
        <w:rPr>
          <w:bCs/>
        </w:rPr>
        <w:t xml:space="preserve"> </w:t>
      </w:r>
      <w:r>
        <w:rPr>
          <w:bCs/>
          <w:lang w:val="uk-UA"/>
        </w:rPr>
        <w:t>Тростянецької</w:t>
      </w:r>
      <w:proofErr w:type="gramEnd"/>
      <w:r>
        <w:rPr>
          <w:bCs/>
          <w:lang w:val="uk-UA"/>
        </w:rPr>
        <w:t xml:space="preserve"> сільської ради </w:t>
      </w:r>
      <w:r>
        <w:rPr>
          <w:lang w:val="uk-UA"/>
        </w:rPr>
        <w:t>Тростянецької об</w:t>
      </w:r>
      <w:r>
        <w:rPr>
          <w:lang w:val="en-US"/>
        </w:rPr>
        <w:t>’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 територіальної  громади  </w:t>
      </w:r>
      <w:r>
        <w:t>«</w:t>
      </w:r>
      <w:r w:rsidR="0082436D">
        <w:rPr>
          <w:lang w:val="uk-UA"/>
        </w:rPr>
        <w:t xml:space="preserve">Програма підтримки народних домів </w:t>
      </w:r>
      <w:r>
        <w:t>на 201</w:t>
      </w:r>
      <w:r>
        <w:rPr>
          <w:lang w:val="uk-UA"/>
        </w:rPr>
        <w:t xml:space="preserve">9 </w:t>
      </w:r>
      <w:r>
        <w:t>р</w:t>
      </w:r>
      <w:proofErr w:type="spellStart"/>
      <w:r>
        <w:rPr>
          <w:lang w:val="uk-UA"/>
        </w:rPr>
        <w:t>ік</w:t>
      </w:r>
      <w:proofErr w:type="spellEnd"/>
      <w:r w:rsidR="0082436D">
        <w:rPr>
          <w:bCs/>
          <w:kern w:val="36"/>
          <w:lang w:val="uk-UA" w:eastAsia="uk-UA"/>
        </w:rPr>
        <w:t xml:space="preserve">» </w:t>
      </w:r>
      <w:r>
        <w:rPr>
          <w:bCs/>
          <w:kern w:val="36"/>
          <w:lang w:val="uk-UA" w:eastAsia="uk-UA"/>
        </w:rPr>
        <w:t>(додається).</w:t>
      </w:r>
    </w:p>
    <w:p w:rsidR="00E94CB4" w:rsidRDefault="00E94CB4" w:rsidP="00E94CB4">
      <w:pPr>
        <w:ind w:firstLine="708"/>
        <w:jc w:val="both"/>
      </w:pPr>
    </w:p>
    <w:p w:rsidR="00E94CB4" w:rsidRDefault="00E94CB4" w:rsidP="00E94CB4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>
        <w:t>2.</w:t>
      </w:r>
      <w:r>
        <w:rPr>
          <w:lang w:val="uk-UA"/>
        </w:rPr>
        <w:t xml:space="preserve"> </w:t>
      </w:r>
      <w:r>
        <w:t xml:space="preserve">Контроль за </w:t>
      </w:r>
      <w:proofErr w:type="spellStart"/>
      <w:proofErr w:type="gramStart"/>
      <w:r>
        <w:t>виконанням</w:t>
      </w:r>
      <w:proofErr w:type="spellEnd"/>
      <w:r>
        <w:t xml:space="preserve">  </w:t>
      </w:r>
      <w:proofErr w:type="spellStart"/>
      <w:r>
        <w:t>даного</w:t>
      </w:r>
      <w:proofErr w:type="spellEnd"/>
      <w:proofErr w:type="gram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lang w:val="uk-UA"/>
        </w:rPr>
        <w:t xml:space="preserve">на постійну комісію сільської ради з питань </w:t>
      </w:r>
      <w:proofErr w:type="spellStart"/>
      <w:r>
        <w:rPr>
          <w:rStyle w:val="a5"/>
          <w:i w:val="0"/>
          <w:color w:val="222222"/>
        </w:rPr>
        <w:t>освіти</w:t>
      </w:r>
      <w:proofErr w:type="spellEnd"/>
      <w:r>
        <w:rPr>
          <w:rStyle w:val="a5"/>
          <w:i w:val="0"/>
          <w:color w:val="222222"/>
        </w:rPr>
        <w:t xml:space="preserve">, </w:t>
      </w:r>
      <w:proofErr w:type="spellStart"/>
      <w:r>
        <w:rPr>
          <w:rStyle w:val="a5"/>
          <w:i w:val="0"/>
          <w:color w:val="222222"/>
        </w:rPr>
        <w:t>фізичного</w:t>
      </w:r>
      <w:proofErr w:type="spellEnd"/>
      <w:r>
        <w:rPr>
          <w:rStyle w:val="a5"/>
          <w:i w:val="0"/>
          <w:color w:val="222222"/>
        </w:rPr>
        <w:t xml:space="preserve"> </w:t>
      </w:r>
      <w:proofErr w:type="spellStart"/>
      <w:r>
        <w:rPr>
          <w:rStyle w:val="a5"/>
          <w:i w:val="0"/>
          <w:color w:val="222222"/>
        </w:rPr>
        <w:t>виховання</w:t>
      </w:r>
      <w:proofErr w:type="spellEnd"/>
      <w:r>
        <w:rPr>
          <w:rStyle w:val="a5"/>
          <w:i w:val="0"/>
          <w:color w:val="222222"/>
        </w:rPr>
        <w:t xml:space="preserve">, </w:t>
      </w:r>
      <w:proofErr w:type="spellStart"/>
      <w:r>
        <w:rPr>
          <w:rStyle w:val="a5"/>
          <w:i w:val="0"/>
          <w:color w:val="222222"/>
        </w:rPr>
        <w:t>культури</w:t>
      </w:r>
      <w:proofErr w:type="spellEnd"/>
      <w:r>
        <w:rPr>
          <w:rStyle w:val="a5"/>
          <w:i w:val="0"/>
          <w:color w:val="222222"/>
        </w:rPr>
        <w:t xml:space="preserve">, </w:t>
      </w:r>
      <w:proofErr w:type="spellStart"/>
      <w:r>
        <w:rPr>
          <w:rStyle w:val="a5"/>
          <w:i w:val="0"/>
          <w:color w:val="222222"/>
        </w:rPr>
        <w:t>охорони</w:t>
      </w:r>
      <w:proofErr w:type="spellEnd"/>
      <w:r>
        <w:rPr>
          <w:rStyle w:val="a5"/>
          <w:i w:val="0"/>
          <w:color w:val="222222"/>
        </w:rPr>
        <w:t xml:space="preserve"> </w:t>
      </w:r>
      <w:proofErr w:type="spellStart"/>
      <w:r>
        <w:rPr>
          <w:rStyle w:val="a5"/>
          <w:i w:val="0"/>
          <w:color w:val="222222"/>
        </w:rPr>
        <w:t>здоров'я</w:t>
      </w:r>
      <w:proofErr w:type="spellEnd"/>
      <w:r>
        <w:rPr>
          <w:rStyle w:val="a5"/>
          <w:i w:val="0"/>
          <w:color w:val="222222"/>
        </w:rPr>
        <w:t xml:space="preserve"> та </w:t>
      </w:r>
      <w:proofErr w:type="spellStart"/>
      <w:r>
        <w:rPr>
          <w:rStyle w:val="a5"/>
          <w:i w:val="0"/>
          <w:color w:val="222222"/>
        </w:rPr>
        <w:t>соціальної</w:t>
      </w:r>
      <w:proofErr w:type="spellEnd"/>
      <w:r>
        <w:rPr>
          <w:rStyle w:val="a5"/>
          <w:i w:val="0"/>
          <w:color w:val="222222"/>
        </w:rPr>
        <w:t xml:space="preserve"> </w:t>
      </w:r>
      <w:proofErr w:type="spellStart"/>
      <w:r>
        <w:rPr>
          <w:rStyle w:val="a5"/>
          <w:i w:val="0"/>
          <w:color w:val="222222"/>
        </w:rPr>
        <w:t>політики</w:t>
      </w:r>
      <w:proofErr w:type="spellEnd"/>
      <w:r>
        <w:rPr>
          <w:rStyle w:val="a5"/>
          <w:i w:val="0"/>
          <w:color w:val="222222"/>
        </w:rPr>
        <w:t xml:space="preserve"> (</w:t>
      </w:r>
      <w:r>
        <w:rPr>
          <w:rStyle w:val="a5"/>
          <w:i w:val="0"/>
          <w:color w:val="222222"/>
          <w:lang w:val="uk-UA"/>
        </w:rPr>
        <w:t xml:space="preserve">голова комісії - </w:t>
      </w:r>
      <w:r>
        <w:rPr>
          <w:rStyle w:val="a5"/>
          <w:i w:val="0"/>
          <w:color w:val="222222"/>
        </w:rPr>
        <w:t>М.М</w:t>
      </w:r>
      <w:r>
        <w:t xml:space="preserve">. </w:t>
      </w:r>
      <w:proofErr w:type="spellStart"/>
      <w:r>
        <w:t>Місюрак</w:t>
      </w:r>
      <w:proofErr w:type="spellEnd"/>
      <w:r>
        <w:t>)</w:t>
      </w:r>
      <w:r>
        <w:rPr>
          <w:lang w:val="uk-UA"/>
        </w:rPr>
        <w:t>.</w:t>
      </w:r>
    </w:p>
    <w:p w:rsidR="00E94CB4" w:rsidRDefault="00E94CB4" w:rsidP="00E94CB4">
      <w:pPr>
        <w:tabs>
          <w:tab w:val="left" w:pos="7655"/>
        </w:tabs>
        <w:jc w:val="both"/>
        <w:rPr>
          <w:lang w:val="uk-UA"/>
        </w:rPr>
      </w:pPr>
    </w:p>
    <w:p w:rsidR="00E94CB4" w:rsidRDefault="00E94CB4" w:rsidP="00E94CB4">
      <w:pPr>
        <w:rPr>
          <w:b/>
        </w:rPr>
      </w:pPr>
    </w:p>
    <w:p w:rsidR="00E94CB4" w:rsidRDefault="00E94CB4" w:rsidP="00E94CB4">
      <w:pPr>
        <w:rPr>
          <w:b/>
        </w:rPr>
      </w:pPr>
    </w:p>
    <w:p w:rsidR="00E94CB4" w:rsidRDefault="00E94CB4" w:rsidP="00E94CB4">
      <w:pPr>
        <w:rPr>
          <w:b/>
        </w:rPr>
      </w:pPr>
    </w:p>
    <w:p w:rsidR="00E94CB4" w:rsidRDefault="00E94CB4" w:rsidP="00E94CB4">
      <w:pPr>
        <w:rPr>
          <w:sz w:val="28"/>
          <w:szCs w:val="28"/>
        </w:rPr>
      </w:pPr>
    </w:p>
    <w:p w:rsidR="00E94CB4" w:rsidRDefault="00E94CB4" w:rsidP="00E94CB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94CB4" w:rsidRDefault="00E94CB4" w:rsidP="00E94CB4">
      <w:r>
        <w:t xml:space="preserve">   </w:t>
      </w:r>
      <w:proofErr w:type="spellStart"/>
      <w:r>
        <w:t>Сільський</w:t>
      </w:r>
      <w:proofErr w:type="spellEnd"/>
      <w:r>
        <w:t xml:space="preserve"> голова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Леницька</w:t>
      </w:r>
      <w:proofErr w:type="spellEnd"/>
    </w:p>
    <w:p w:rsidR="00E94CB4" w:rsidRDefault="00E94CB4" w:rsidP="00E94CB4"/>
    <w:p w:rsidR="00E94CB4" w:rsidRDefault="00E94CB4" w:rsidP="00E94CB4"/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rPr>
          <w:b/>
          <w:bCs/>
          <w:sz w:val="28"/>
          <w:szCs w:val="28"/>
          <w:lang w:val="en-US"/>
        </w:rPr>
      </w:pPr>
    </w:p>
    <w:p w:rsidR="00E94CB4" w:rsidRDefault="00E94CB4" w:rsidP="00E94CB4">
      <w:pPr>
        <w:rPr>
          <w:b/>
          <w:bCs/>
          <w:sz w:val="28"/>
          <w:szCs w:val="28"/>
          <w:lang w:val="en-US"/>
        </w:rPr>
      </w:pPr>
    </w:p>
    <w:p w:rsidR="00E94CB4" w:rsidRDefault="00E94CB4" w:rsidP="00E94CB4">
      <w:pPr>
        <w:rPr>
          <w:b/>
          <w:bCs/>
          <w:sz w:val="28"/>
          <w:szCs w:val="28"/>
          <w:lang w:val="en-US"/>
        </w:rPr>
      </w:pPr>
    </w:p>
    <w:p w:rsidR="00E94CB4" w:rsidRDefault="00E94CB4" w:rsidP="00E94CB4">
      <w:pPr>
        <w:rPr>
          <w:b/>
          <w:bCs/>
          <w:sz w:val="28"/>
          <w:szCs w:val="28"/>
          <w:lang w:val="en-US"/>
        </w:rPr>
      </w:pPr>
    </w:p>
    <w:p w:rsidR="00E94CB4" w:rsidRDefault="00E94CB4" w:rsidP="00E94CB4">
      <w:pPr>
        <w:rPr>
          <w:b/>
          <w:bCs/>
          <w:sz w:val="28"/>
          <w:szCs w:val="28"/>
          <w:lang w:val="en-US"/>
        </w:rPr>
      </w:pPr>
    </w:p>
    <w:p w:rsidR="00E94CB4" w:rsidRDefault="00E94CB4" w:rsidP="00E94CB4">
      <w:pPr>
        <w:rPr>
          <w:b/>
          <w:bCs/>
          <w:sz w:val="28"/>
          <w:szCs w:val="28"/>
          <w:lang w:val="en-US"/>
        </w:rPr>
      </w:pPr>
    </w:p>
    <w:p w:rsidR="00E94CB4" w:rsidRDefault="00E94CB4" w:rsidP="00E94CB4">
      <w:pPr>
        <w:rPr>
          <w:b/>
          <w:bCs/>
          <w:sz w:val="28"/>
          <w:szCs w:val="28"/>
          <w:lang w:val="en-US"/>
        </w:rPr>
      </w:pPr>
    </w:p>
    <w:p w:rsidR="00E94CB4" w:rsidRDefault="00E94CB4" w:rsidP="00E94CB4">
      <w:pPr>
        <w:jc w:val="right"/>
        <w:rPr>
          <w:b/>
        </w:rPr>
      </w:pPr>
    </w:p>
    <w:p w:rsidR="00E94CB4" w:rsidRDefault="00E94CB4" w:rsidP="00E94CB4">
      <w:pPr>
        <w:jc w:val="right"/>
        <w:rPr>
          <w:bCs/>
        </w:rPr>
      </w:pPr>
      <w:r>
        <w:rPr>
          <w:bCs/>
        </w:rPr>
        <w:t xml:space="preserve">  </w:t>
      </w:r>
      <w:proofErr w:type="spellStart"/>
      <w:r>
        <w:rPr>
          <w:bCs/>
        </w:rPr>
        <w:t>Затверджено</w:t>
      </w:r>
      <w:proofErr w:type="spellEnd"/>
      <w:r>
        <w:rPr>
          <w:bCs/>
        </w:rPr>
        <w:t xml:space="preserve">                              </w:t>
      </w:r>
    </w:p>
    <w:p w:rsidR="00E94CB4" w:rsidRDefault="00E94CB4" w:rsidP="00E94CB4">
      <w:pPr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рішенням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28 </w:t>
      </w:r>
      <w:proofErr w:type="spellStart"/>
      <w:r>
        <w:rPr>
          <w:bCs/>
        </w:rPr>
        <w:t>сесії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Тростянецької </w:t>
      </w:r>
      <w:proofErr w:type="spellStart"/>
      <w:r>
        <w:rPr>
          <w:bCs/>
        </w:rPr>
        <w:t>сільської</w:t>
      </w:r>
      <w:proofErr w:type="spellEnd"/>
      <w:r>
        <w:rPr>
          <w:bCs/>
        </w:rPr>
        <w:t xml:space="preserve"> ради</w:t>
      </w:r>
    </w:p>
    <w:p w:rsidR="00E94CB4" w:rsidRDefault="00E94CB4" w:rsidP="00E94CB4">
      <w:pPr>
        <w:jc w:val="right"/>
        <w:rPr>
          <w:bCs/>
        </w:rPr>
      </w:pPr>
      <w:r>
        <w:rPr>
          <w:bCs/>
          <w:lang w:val="en-US"/>
        </w:rPr>
        <w:t>V</w:t>
      </w:r>
      <w:r>
        <w:rPr>
          <w:bCs/>
          <w:lang w:val="uk-UA"/>
        </w:rPr>
        <w:t xml:space="preserve">ІІ скликання </w:t>
      </w:r>
      <w:r w:rsidR="0082436D">
        <w:rPr>
          <w:bCs/>
        </w:rPr>
        <w:t>№ 2375</w:t>
      </w:r>
      <w:r>
        <w:rPr>
          <w:bCs/>
        </w:rPr>
        <w:t xml:space="preserve">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20 </w:t>
      </w:r>
      <w:proofErr w:type="spellStart"/>
      <w:r>
        <w:rPr>
          <w:bCs/>
        </w:rPr>
        <w:t>грудня</w:t>
      </w:r>
      <w:proofErr w:type="spellEnd"/>
      <w:r>
        <w:rPr>
          <w:bCs/>
        </w:rPr>
        <w:t xml:space="preserve"> 2018</w:t>
      </w:r>
      <w:r>
        <w:rPr>
          <w:bCs/>
          <w:lang w:val="uk-UA"/>
        </w:rPr>
        <w:t xml:space="preserve"> </w:t>
      </w:r>
      <w:r>
        <w:rPr>
          <w:bCs/>
        </w:rPr>
        <w:t xml:space="preserve">року    </w:t>
      </w:r>
    </w:p>
    <w:p w:rsidR="00E94CB4" w:rsidRDefault="00E94CB4" w:rsidP="00E94CB4">
      <w:pPr>
        <w:jc w:val="right"/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E94CB4" w:rsidRDefault="00E94CB4" w:rsidP="00E94CB4">
      <w:pPr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sz w:val="36"/>
          <w:szCs w:val="36"/>
          <w:lang w:val="uk-UA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>
        <w:rPr>
          <w:b/>
          <w:sz w:val="28"/>
          <w:szCs w:val="28"/>
        </w:rPr>
        <w:t>Бюджетна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програма</w:t>
      </w:r>
      <w:proofErr w:type="spellEnd"/>
      <w:proofErr w:type="gramEnd"/>
    </w:p>
    <w:p w:rsidR="00E94CB4" w:rsidRDefault="00E94CB4" w:rsidP="00E94CB4">
      <w:pPr>
        <w:shd w:val="clear" w:color="auto" w:fill="FFFFFF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Тростянецької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E94CB4" w:rsidRDefault="00E94CB4" w:rsidP="00E94CB4">
      <w:pPr>
        <w:shd w:val="clear" w:color="auto" w:fill="FFFFFF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Тростянецької об</w:t>
      </w:r>
      <w:r>
        <w:rPr>
          <w:b/>
          <w:sz w:val="28"/>
          <w:szCs w:val="28"/>
          <w:lang w:val="en-US"/>
        </w:rPr>
        <w:t>'</w:t>
      </w:r>
      <w:proofErr w:type="spellStart"/>
      <w:r>
        <w:rPr>
          <w:b/>
          <w:sz w:val="28"/>
          <w:szCs w:val="28"/>
          <w:lang w:val="uk-UA"/>
        </w:rPr>
        <w:t>єднаної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громади </w:t>
      </w:r>
    </w:p>
    <w:p w:rsidR="00E94CB4" w:rsidRDefault="00E94CB4" w:rsidP="00E94CB4">
      <w:pPr>
        <w:shd w:val="clear" w:color="auto" w:fill="FFFFFF"/>
        <w:jc w:val="center"/>
        <w:outlineLvl w:val="0"/>
        <w:rPr>
          <w:b/>
          <w:bCs/>
          <w:sz w:val="28"/>
          <w:szCs w:val="28"/>
          <w:lang w:val="uk-UA" w:eastAsia="ar-SA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«</w:t>
      </w:r>
      <w:r w:rsidR="0082436D">
        <w:rPr>
          <w:b/>
          <w:bCs/>
          <w:sz w:val="28"/>
          <w:szCs w:val="28"/>
          <w:lang w:val="uk-UA"/>
        </w:rPr>
        <w:t>Програма підтримки народних домів</w:t>
      </w:r>
    </w:p>
    <w:p w:rsidR="00E94CB4" w:rsidRDefault="00E94CB4" w:rsidP="00E94CB4">
      <w:pPr>
        <w:tabs>
          <w:tab w:val="left" w:pos="513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</w:t>
      </w:r>
      <w:r>
        <w:rPr>
          <w:b/>
          <w:bCs/>
          <w:sz w:val="28"/>
          <w:szCs w:val="28"/>
          <w:lang w:val="en-US"/>
        </w:rPr>
        <w:t xml:space="preserve">9 </w:t>
      </w:r>
      <w:r>
        <w:rPr>
          <w:b/>
          <w:bCs/>
          <w:sz w:val="28"/>
          <w:szCs w:val="28"/>
          <w:lang w:val="uk-UA"/>
        </w:rPr>
        <w:t>рік</w:t>
      </w:r>
      <w:r w:rsidR="0082436D">
        <w:rPr>
          <w:b/>
          <w:bCs/>
          <w:sz w:val="28"/>
          <w:szCs w:val="28"/>
          <w:lang w:val="uk-UA"/>
        </w:rPr>
        <w:t>»</w:t>
      </w:r>
    </w:p>
    <w:p w:rsidR="00E94CB4" w:rsidRDefault="00E94CB4" w:rsidP="00E94CB4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E94CB4" w:rsidRDefault="00E94CB4" w:rsidP="00E94CB4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с.Тростянець</w:t>
      </w:r>
      <w:proofErr w:type="spellEnd"/>
    </w:p>
    <w:p w:rsidR="0082436D" w:rsidRDefault="0082436D" w:rsidP="00E94CB4">
      <w:pPr>
        <w:jc w:val="center"/>
        <w:rPr>
          <w:bCs/>
          <w:sz w:val="28"/>
          <w:szCs w:val="28"/>
        </w:rPr>
      </w:pPr>
    </w:p>
    <w:p w:rsidR="0082436D" w:rsidRPr="0082436D" w:rsidRDefault="0082436D" w:rsidP="00E94CB4">
      <w:pPr>
        <w:jc w:val="center"/>
        <w:rPr>
          <w:bCs/>
        </w:rPr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uk-UA"/>
        </w:rPr>
      </w:pPr>
      <w:bookmarkStart w:id="0" w:name="z1"/>
      <w:bookmarkEnd w:id="0"/>
      <w:r w:rsidRPr="0082436D">
        <w:rPr>
          <w:rFonts w:ascii="Times New Roman CYR" w:hAnsi="Times New Roman CYR" w:cs="Times New Roman CYR"/>
          <w:b/>
          <w:bCs/>
          <w:lang w:val="uk-UA"/>
        </w:rPr>
        <w:t>ПРО</w:t>
      </w:r>
      <w:r w:rsidRPr="0082436D">
        <w:rPr>
          <w:rFonts w:ascii="Times New Roman CYR" w:hAnsi="Times New Roman CYR" w:cs="Times New Roman CYR"/>
          <w:b/>
          <w:bCs/>
        </w:rPr>
        <w:t>ГРАМА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2436D">
        <w:rPr>
          <w:rFonts w:ascii="Times New Roman CYR" w:hAnsi="Times New Roman CYR" w:cs="Times New Roman CYR"/>
          <w:b/>
          <w:bCs/>
        </w:rPr>
        <w:t xml:space="preserve">ПІДТРИМКИ НАРОДНИХ ДОМІВ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82436D">
        <w:rPr>
          <w:b/>
          <w:bCs/>
        </w:rPr>
        <w:t>1.</w:t>
      </w:r>
      <w:r w:rsidRPr="0082436D">
        <w:rPr>
          <w:rFonts w:ascii="Times New Roman CYR" w:hAnsi="Times New Roman CYR" w:cs="Times New Roman CYR"/>
          <w:b/>
          <w:bCs/>
        </w:rPr>
        <w:t>ЗАГАЛЬНА ЧАСТИНА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2436D">
        <w:rPr>
          <w:rFonts w:ascii="Times New Roman CYR" w:hAnsi="Times New Roman CYR" w:cs="Times New Roman CYR"/>
        </w:rPr>
        <w:t xml:space="preserve">Курс </w:t>
      </w:r>
      <w:proofErr w:type="spellStart"/>
      <w:r w:rsidRPr="0082436D">
        <w:rPr>
          <w:rFonts w:ascii="Times New Roman CYR" w:hAnsi="Times New Roman CYR" w:cs="Times New Roman CYR"/>
        </w:rPr>
        <w:t>здійснюваних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Україні</w:t>
      </w:r>
      <w:proofErr w:type="spellEnd"/>
      <w:r w:rsidRPr="0082436D">
        <w:rPr>
          <w:rFonts w:ascii="Times New Roman CYR" w:hAnsi="Times New Roman CYR" w:cs="Times New Roman CYR"/>
        </w:rPr>
        <w:t xml:space="preserve"> реформ </w:t>
      </w:r>
      <w:proofErr w:type="spellStart"/>
      <w:r w:rsidRPr="0082436D">
        <w:rPr>
          <w:rFonts w:ascii="Times New Roman CYR" w:hAnsi="Times New Roman CYR" w:cs="Times New Roman CYR"/>
        </w:rPr>
        <w:t>передбачає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чітку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соціальну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спрямованість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перетворень</w:t>
      </w:r>
      <w:proofErr w:type="spellEnd"/>
      <w:r w:rsidRPr="0082436D">
        <w:rPr>
          <w:rFonts w:ascii="Times New Roman CYR" w:hAnsi="Times New Roman CYR" w:cs="Times New Roman CYR"/>
        </w:rPr>
        <w:t xml:space="preserve"> у </w:t>
      </w:r>
      <w:proofErr w:type="spellStart"/>
      <w:r w:rsidRPr="0082436D">
        <w:rPr>
          <w:rFonts w:ascii="Times New Roman CYR" w:hAnsi="Times New Roman CYR" w:cs="Times New Roman CYR"/>
        </w:rPr>
        <w:t>всіх</w:t>
      </w:r>
      <w:proofErr w:type="spellEnd"/>
      <w:r w:rsidRPr="0082436D">
        <w:rPr>
          <w:rFonts w:ascii="Times New Roman CYR" w:hAnsi="Times New Roman CYR" w:cs="Times New Roman CYR"/>
        </w:rPr>
        <w:t xml:space="preserve"> сферах </w:t>
      </w:r>
      <w:proofErr w:type="spellStart"/>
      <w:r w:rsidRPr="0082436D">
        <w:rPr>
          <w:rFonts w:ascii="Times New Roman CYR" w:hAnsi="Times New Roman CYR" w:cs="Times New Roman CYR"/>
        </w:rPr>
        <w:t>суспільного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життя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Особливу</w:t>
      </w:r>
      <w:proofErr w:type="spellEnd"/>
      <w:r w:rsidRPr="0082436D">
        <w:rPr>
          <w:rFonts w:ascii="Times New Roman CYR" w:hAnsi="Times New Roman CYR" w:cs="Times New Roman CYR"/>
        </w:rPr>
        <w:t xml:space="preserve"> роль в </w:t>
      </w:r>
      <w:proofErr w:type="spellStart"/>
      <w:r w:rsidRPr="0082436D">
        <w:rPr>
          <w:rFonts w:ascii="Times New Roman CYR" w:hAnsi="Times New Roman CYR" w:cs="Times New Roman CYR"/>
        </w:rPr>
        <w:t>його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реалізації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виконують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галузі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соціально-культурної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сфери</w:t>
      </w:r>
      <w:proofErr w:type="spellEnd"/>
      <w:r w:rsidRPr="0082436D">
        <w:rPr>
          <w:rFonts w:ascii="Times New Roman CYR" w:hAnsi="Times New Roman CYR" w:cs="Times New Roman CYR"/>
        </w:rPr>
        <w:t xml:space="preserve">, у </w:t>
      </w:r>
      <w:proofErr w:type="spellStart"/>
      <w:r w:rsidRPr="0082436D">
        <w:rPr>
          <w:rFonts w:ascii="Times New Roman CYR" w:hAnsi="Times New Roman CYR" w:cs="Times New Roman CYR"/>
        </w:rPr>
        <w:t>яких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акумулюються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соціальні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інтереси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різних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верств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які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безпосередньо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націлені</w:t>
      </w:r>
      <w:proofErr w:type="spellEnd"/>
      <w:r w:rsidRPr="0082436D">
        <w:rPr>
          <w:rFonts w:ascii="Times New Roman CYR" w:hAnsi="Times New Roman CYR" w:cs="Times New Roman CYR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</w:rPr>
        <w:t>задоволення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людських</w:t>
      </w:r>
      <w:proofErr w:type="spellEnd"/>
      <w:r w:rsidRPr="0082436D">
        <w:rPr>
          <w:rFonts w:ascii="Times New Roman CYR" w:hAnsi="Times New Roman CYR" w:cs="Times New Roman CYR"/>
        </w:rPr>
        <w:t xml:space="preserve"> потреб в культурно-</w:t>
      </w:r>
      <w:proofErr w:type="spellStart"/>
      <w:r w:rsidRPr="0082436D">
        <w:rPr>
          <w:rFonts w:ascii="Times New Roman CYR" w:hAnsi="Times New Roman CYR" w:cs="Times New Roman CYR"/>
        </w:rPr>
        <w:t>освітньому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інтелектуальному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відпочинку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Сучасне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притаманне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європейському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суспільству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розуміння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функцій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її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ролі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суспільному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житті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виходить</w:t>
      </w:r>
      <w:proofErr w:type="spellEnd"/>
      <w:r w:rsidRPr="0082436D">
        <w:rPr>
          <w:rFonts w:ascii="Times New Roman CYR" w:hAnsi="Times New Roman CYR" w:cs="Times New Roman CYR"/>
        </w:rPr>
        <w:t xml:space="preserve"> далеко за </w:t>
      </w:r>
      <w:proofErr w:type="spellStart"/>
      <w:r w:rsidRPr="0082436D">
        <w:rPr>
          <w:rFonts w:ascii="Times New Roman CYR" w:hAnsi="Times New Roman CYR" w:cs="Times New Roman CYR"/>
        </w:rPr>
        <w:t>межі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бачення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її</w:t>
      </w:r>
      <w:proofErr w:type="spellEnd"/>
      <w:r w:rsidRPr="0082436D">
        <w:rPr>
          <w:rFonts w:ascii="Times New Roman CYR" w:hAnsi="Times New Roman CYR" w:cs="Times New Roman CYR"/>
        </w:rPr>
        <w:t xml:space="preserve"> як </w:t>
      </w:r>
      <w:proofErr w:type="spellStart"/>
      <w:r w:rsidRPr="0082436D">
        <w:rPr>
          <w:rFonts w:ascii="Times New Roman CYR" w:hAnsi="Times New Roman CYR" w:cs="Times New Roman CYR"/>
        </w:rPr>
        <w:t>сфери</w:t>
      </w:r>
      <w:proofErr w:type="spellEnd"/>
      <w:r w:rsidRPr="0082436D">
        <w:rPr>
          <w:rFonts w:ascii="Times New Roman CYR" w:hAnsi="Times New Roman CYR" w:cs="Times New Roman CYR"/>
        </w:rPr>
        <w:t xml:space="preserve"> чистого </w:t>
      </w:r>
      <w:proofErr w:type="spellStart"/>
      <w:r w:rsidRPr="0082436D">
        <w:rPr>
          <w:rFonts w:ascii="Times New Roman CYR" w:hAnsi="Times New Roman CYR" w:cs="Times New Roman CYR"/>
        </w:rPr>
        <w:t>мистецтва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естетичних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духовних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пошуків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збереження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плекання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фольклорних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традицій</w:t>
      </w:r>
      <w:proofErr w:type="spellEnd"/>
      <w:r w:rsidRPr="0082436D">
        <w:rPr>
          <w:rFonts w:ascii="Times New Roman CYR" w:hAnsi="Times New Roman CYR" w:cs="Times New Roman CYR"/>
        </w:rPr>
        <w:t xml:space="preserve">. Культура </w:t>
      </w:r>
      <w:proofErr w:type="spellStart"/>
      <w:r w:rsidRPr="0082436D">
        <w:rPr>
          <w:rFonts w:ascii="Times New Roman CYR" w:hAnsi="Times New Roman CYR" w:cs="Times New Roman CYR"/>
        </w:rPr>
        <w:t>розглядається</w:t>
      </w:r>
      <w:proofErr w:type="spellEnd"/>
      <w:r w:rsidRPr="0082436D">
        <w:rPr>
          <w:rFonts w:ascii="Times New Roman CYR" w:hAnsi="Times New Roman CYR" w:cs="Times New Roman CYR"/>
        </w:rPr>
        <w:t xml:space="preserve"> як один </w:t>
      </w:r>
      <w:proofErr w:type="spellStart"/>
      <w:r w:rsidRPr="0082436D">
        <w:rPr>
          <w:rFonts w:ascii="Times New Roman CYR" w:hAnsi="Times New Roman CYR" w:cs="Times New Roman CYR"/>
        </w:rPr>
        <w:t>із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потужних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рушіїв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соціального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економічного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82436D">
        <w:rPr>
          <w:rFonts w:ascii="Times New Roman CYR" w:hAnsi="Times New Roman CYR" w:cs="Times New Roman CYR"/>
        </w:rPr>
        <w:t xml:space="preserve">На </w:t>
      </w:r>
      <w:proofErr w:type="spellStart"/>
      <w:r w:rsidRPr="0082436D">
        <w:rPr>
          <w:rFonts w:ascii="Times New Roman CYR" w:hAnsi="Times New Roman CYR" w:cs="Times New Roman CYR"/>
        </w:rPr>
        <w:t>сучасному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етапі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суспільно-історичного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 xml:space="preserve">, в </w:t>
      </w:r>
      <w:proofErr w:type="spellStart"/>
      <w:r w:rsidRPr="0082436D">
        <w:rPr>
          <w:rFonts w:ascii="Times New Roman CYR" w:hAnsi="Times New Roman CYR" w:cs="Times New Roman CYR"/>
        </w:rPr>
        <w:t>умовах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військової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агресії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Російської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Федерації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анексії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Криму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проявів</w:t>
      </w:r>
      <w:proofErr w:type="spellEnd"/>
      <w:r w:rsidRPr="0082436D">
        <w:rPr>
          <w:rFonts w:ascii="Times New Roman CYR" w:hAnsi="Times New Roman CYR" w:cs="Times New Roman CYR"/>
        </w:rPr>
        <w:t xml:space="preserve"> сепаратизму на </w:t>
      </w:r>
      <w:proofErr w:type="spellStart"/>
      <w:r w:rsidRPr="0082436D">
        <w:rPr>
          <w:rFonts w:ascii="Times New Roman CYR" w:hAnsi="Times New Roman CYR" w:cs="Times New Roman CYR"/>
        </w:rPr>
        <w:t>сході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південному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сході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України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культура покликана </w:t>
      </w:r>
      <w:proofErr w:type="spellStart"/>
      <w:r w:rsidRPr="0082436D">
        <w:rPr>
          <w:rFonts w:ascii="Times New Roman CYR" w:hAnsi="Times New Roman CYR" w:cs="Times New Roman CYR"/>
        </w:rPr>
        <w:t>відігравати</w:t>
      </w:r>
      <w:proofErr w:type="spellEnd"/>
      <w:r w:rsidRPr="0082436D">
        <w:rPr>
          <w:rFonts w:ascii="Times New Roman CYR" w:hAnsi="Times New Roman CYR" w:cs="Times New Roman CYR"/>
        </w:rPr>
        <w:t xml:space="preserve"> роль </w:t>
      </w:r>
      <w:proofErr w:type="spellStart"/>
      <w:r w:rsidRPr="0082436D">
        <w:rPr>
          <w:rFonts w:ascii="Times New Roman CYR" w:hAnsi="Times New Roman CYR" w:cs="Times New Roman CYR"/>
        </w:rPr>
        <w:t>консолідації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суспільства</w:t>
      </w:r>
      <w:proofErr w:type="spellEnd"/>
      <w:r w:rsidRPr="0082436D">
        <w:rPr>
          <w:rFonts w:ascii="Times New Roman CYR" w:hAnsi="Times New Roman CYR" w:cs="Times New Roman CYR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</w:rPr>
        <w:t>основі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духовних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загальнолюдських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цінностей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Саме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культура </w:t>
      </w:r>
      <w:proofErr w:type="spellStart"/>
      <w:r w:rsidRPr="0082436D">
        <w:rPr>
          <w:rFonts w:ascii="Times New Roman CYR" w:hAnsi="Times New Roman CYR" w:cs="Times New Roman CYR"/>
        </w:rPr>
        <w:t>має</w:t>
      </w:r>
      <w:proofErr w:type="spellEnd"/>
      <w:r w:rsidRPr="0082436D">
        <w:rPr>
          <w:rFonts w:ascii="Times New Roman CYR" w:hAnsi="Times New Roman CYR" w:cs="Times New Roman CYR"/>
        </w:rPr>
        <w:t xml:space="preserve"> стати </w:t>
      </w:r>
      <w:proofErr w:type="spellStart"/>
      <w:r w:rsidRPr="0082436D">
        <w:rPr>
          <w:rFonts w:ascii="Times New Roman CYR" w:hAnsi="Times New Roman CYR" w:cs="Times New Roman CYR"/>
        </w:rPr>
        <w:t>майданчиком</w:t>
      </w:r>
      <w:proofErr w:type="spell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діалогу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різних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 і </w:t>
      </w:r>
      <w:proofErr w:type="spellStart"/>
      <w:r w:rsidRPr="0082436D">
        <w:rPr>
          <w:rFonts w:ascii="Times New Roman CYR" w:hAnsi="Times New Roman CYR" w:cs="Times New Roman CYR"/>
        </w:rPr>
        <w:t>етнокультурних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груп</w:t>
      </w:r>
      <w:proofErr w:type="spellEnd"/>
      <w:r w:rsidRPr="0082436D">
        <w:rPr>
          <w:rFonts w:ascii="Times New Roman CYR" w:hAnsi="Times New Roman CYR" w:cs="Times New Roman CYR"/>
        </w:rPr>
        <w:t xml:space="preserve">. Культура </w:t>
      </w:r>
      <w:proofErr w:type="spellStart"/>
      <w:r w:rsidRPr="0082436D">
        <w:rPr>
          <w:rFonts w:ascii="Times New Roman CYR" w:hAnsi="Times New Roman CYR" w:cs="Times New Roman CYR"/>
        </w:rPr>
        <w:t>формує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імідж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країни</w:t>
      </w:r>
      <w:proofErr w:type="spellEnd"/>
      <w:r w:rsidRPr="0082436D">
        <w:rPr>
          <w:rFonts w:ascii="Times New Roman CYR" w:hAnsi="Times New Roman CYR" w:cs="Times New Roman CYR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</w:rPr>
        <w:t>міжнародній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арені</w:t>
      </w:r>
      <w:proofErr w:type="spellEnd"/>
      <w:r w:rsidRPr="0082436D">
        <w:rPr>
          <w:rFonts w:ascii="Times New Roman CYR" w:hAnsi="Times New Roman CYR" w:cs="Times New Roman CYR"/>
        </w:rPr>
        <w:t xml:space="preserve">, служить </w:t>
      </w:r>
      <w:proofErr w:type="spellStart"/>
      <w:r w:rsidRPr="0082436D">
        <w:rPr>
          <w:rFonts w:ascii="Times New Roman CYR" w:hAnsi="Times New Roman CYR" w:cs="Times New Roman CYR"/>
        </w:rPr>
        <w:t>інструментом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просування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зовнішньополітичних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інтересів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Історично</w:t>
      </w:r>
      <w:proofErr w:type="spellEnd"/>
      <w:r w:rsidRPr="0082436D">
        <w:rPr>
          <w:rFonts w:ascii="Times New Roman CYR" w:hAnsi="Times New Roman CYR" w:cs="Times New Roman CYR"/>
        </w:rPr>
        <w:t xml:space="preserve"> доведено, </w:t>
      </w:r>
      <w:proofErr w:type="spellStart"/>
      <w:r w:rsidRPr="0082436D">
        <w:rPr>
          <w:rFonts w:ascii="Times New Roman CYR" w:hAnsi="Times New Roman CYR" w:cs="Times New Roman CYR"/>
        </w:rPr>
        <w:t>що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політичні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економічні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успіхи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держави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мають</w:t>
      </w:r>
      <w:proofErr w:type="spellEnd"/>
      <w:r w:rsidRPr="0082436D">
        <w:rPr>
          <w:rFonts w:ascii="Times New Roman CYR" w:hAnsi="Times New Roman CYR" w:cs="Times New Roman CYR"/>
        </w:rPr>
        <w:t xml:space="preserve"> бути </w:t>
      </w:r>
      <w:proofErr w:type="spellStart"/>
      <w:r w:rsidRPr="0082436D">
        <w:rPr>
          <w:rFonts w:ascii="Times New Roman CYR" w:hAnsi="Times New Roman CYR" w:cs="Times New Roman CYR"/>
        </w:rPr>
        <w:t>підкріплені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успішною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культурною </w:t>
      </w:r>
      <w:proofErr w:type="spellStart"/>
      <w:r w:rsidRPr="0082436D">
        <w:rPr>
          <w:rFonts w:ascii="Times New Roman CYR" w:hAnsi="Times New Roman CYR" w:cs="Times New Roman CYR"/>
        </w:rPr>
        <w:t>промоцією</w:t>
      </w:r>
      <w:proofErr w:type="spellEnd"/>
      <w:r w:rsidRPr="0082436D">
        <w:rPr>
          <w:rFonts w:ascii="Times New Roman CYR" w:hAnsi="Times New Roman CYR" w:cs="Times New Roman CYR"/>
        </w:rPr>
        <w:t xml:space="preserve"> у </w:t>
      </w:r>
      <w:proofErr w:type="spellStart"/>
      <w:r w:rsidRPr="0082436D">
        <w:rPr>
          <w:rFonts w:ascii="Times New Roman CYR" w:hAnsi="Times New Roman CYR" w:cs="Times New Roman CYR"/>
        </w:rPr>
        <w:t>світі</w:t>
      </w:r>
      <w:proofErr w:type="spellEnd"/>
      <w:r w:rsidRPr="0082436D">
        <w:rPr>
          <w:rFonts w:ascii="Times New Roman CYR" w:hAnsi="Times New Roman CYR" w:cs="Times New Roman CYR"/>
        </w:rPr>
        <w:t xml:space="preserve">. І </w:t>
      </w:r>
      <w:proofErr w:type="spellStart"/>
      <w:r w:rsidRPr="0082436D">
        <w:rPr>
          <w:rFonts w:ascii="Times New Roman CYR" w:hAnsi="Times New Roman CYR" w:cs="Times New Roman CYR"/>
        </w:rPr>
        <w:t>навпаки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прогресивна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розвинена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співзвучна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відповідним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сучасним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тенденціям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культура часто </w:t>
      </w:r>
      <w:proofErr w:type="spellStart"/>
      <w:r w:rsidRPr="0082436D">
        <w:rPr>
          <w:rFonts w:ascii="Times New Roman CYR" w:hAnsi="Times New Roman CYR" w:cs="Times New Roman CYR"/>
        </w:rPr>
        <w:t>підтримувала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позитивний</w:t>
      </w:r>
      <w:proofErr w:type="spellEnd"/>
      <w:r w:rsidRPr="0082436D">
        <w:rPr>
          <w:rFonts w:ascii="Times New Roman CYR" w:hAnsi="Times New Roman CYR" w:cs="Times New Roman CYR"/>
        </w:rPr>
        <w:t xml:space="preserve"> образ </w:t>
      </w:r>
      <w:proofErr w:type="spellStart"/>
      <w:r w:rsidRPr="0082436D">
        <w:rPr>
          <w:rFonts w:ascii="Times New Roman CYR" w:hAnsi="Times New Roman CYR" w:cs="Times New Roman CYR"/>
        </w:rPr>
        <w:t>нації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навіть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позбавленої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своєї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державності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допомагала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зберегти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історичну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суб’єктність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Особливістю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галузі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культури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є те,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що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основні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результати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культурної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діяльності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виражаються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, як правило, у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відкладеному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соціальному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ефекті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проявляються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збільшенні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інтелектуального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потенціалу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зміні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ціннісних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орієнтацій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і норм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поведінки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людини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позначаються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модернізації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всього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суспільства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. </w:t>
      </w:r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Очевидно,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що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наслідки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 такого роду не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піддаються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звичайним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статистичним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вимірам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Однак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 </w:t>
      </w:r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у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практиці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вітчизняної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статистики, державного та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регіонального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управління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існує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система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показників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що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можуть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бути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використані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оцінювання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розвитку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культурного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середовища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: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показники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що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характеризують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фінансове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забезпечення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сфери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культури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;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показники</w:t>
      </w:r>
      <w:proofErr w:type="spellEnd"/>
      <w:r w:rsidRPr="0082436D">
        <w:rPr>
          <w:color w:val="000000"/>
          <w:spacing w:val="-2"/>
          <w:highlight w:val="white"/>
          <w:lang w:val="en-US"/>
        </w:rPr>
        <w:t> 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рівня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розвитку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інфраструктури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галузі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культури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;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рівень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залучення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людей в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різноманітні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форми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обслуговування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;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показники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кадрового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потенціалу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сфери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культури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.</w:t>
      </w:r>
    </w:p>
    <w:p w:rsidR="0082436D" w:rsidRPr="0082436D" w:rsidRDefault="0082436D" w:rsidP="00824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highlight w:val="white"/>
        </w:rPr>
      </w:pPr>
      <w:proofErr w:type="spellStart"/>
      <w:r w:rsidRPr="0082436D">
        <w:rPr>
          <w:rFonts w:ascii="Times New Roman CYR" w:hAnsi="Times New Roman CYR" w:cs="Times New Roman CYR"/>
          <w:highlight w:val="white"/>
        </w:rPr>
        <w:t>Програма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підтримки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народних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домів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(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далі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–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Програма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)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підготовлена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відповідно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до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Конституції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України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Законів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України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"Про культуру"</w:t>
      </w:r>
      <w:r w:rsidRPr="0082436D">
        <w:rPr>
          <w:highlight w:val="white"/>
        </w:rPr>
        <w:t>, "</w:t>
      </w:r>
      <w:r w:rsidRPr="0082436D">
        <w:rPr>
          <w:rFonts w:ascii="Times New Roman CYR" w:hAnsi="Times New Roman CYR" w:cs="Times New Roman CYR"/>
          <w:highlight w:val="white"/>
        </w:rPr>
        <w:t xml:space="preserve">Про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місцеве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самоврядування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Україні</w:t>
      </w:r>
      <w:proofErr w:type="spellEnd"/>
      <w:r w:rsidRPr="0082436D">
        <w:rPr>
          <w:highlight w:val="white"/>
        </w:rPr>
        <w:t xml:space="preserve">", </w:t>
      </w:r>
      <w:r w:rsidRPr="0082436D">
        <w:rPr>
          <w:rFonts w:ascii="Times New Roman CYR" w:hAnsi="Times New Roman CYR" w:cs="Times New Roman CYR"/>
          <w:highlight w:val="white"/>
        </w:rPr>
        <w:t xml:space="preserve">постанови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Кабінету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Міністрів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України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"</w:t>
      </w:r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Про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нормативи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забезпечення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населення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клубними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закладами</w:t>
      </w:r>
      <w:r w:rsidRPr="0082436D">
        <w:rPr>
          <w:color w:val="000000"/>
          <w:highlight w:val="white"/>
        </w:rPr>
        <w:t>»,</w:t>
      </w:r>
      <w:r w:rsidRPr="0082436D">
        <w:rPr>
          <w:rFonts w:ascii="Courier New" w:hAnsi="Courier New" w:cs="Courier New"/>
          <w:b/>
          <w:bCs/>
          <w:color w:val="000000"/>
          <w:highlight w:val="white"/>
        </w:rPr>
        <w:t xml:space="preserve"> </w:t>
      </w:r>
      <w:r w:rsidRPr="0082436D">
        <w:rPr>
          <w:rFonts w:ascii="Times New Roman CYR" w:hAnsi="Times New Roman CYR" w:cs="Times New Roman CYR"/>
          <w:color w:val="000000"/>
          <w:highlight w:val="white"/>
        </w:rPr>
        <w:t>на</w:t>
      </w:r>
      <w:r w:rsidRPr="0082436D">
        <w:rPr>
          <w:rFonts w:ascii="Times New Roman CYR" w:hAnsi="Times New Roman CYR" w:cs="Times New Roman CYR"/>
          <w:highlight w:val="white"/>
        </w:rPr>
        <w:t xml:space="preserve">казу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Міністерства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культури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України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"</w:t>
      </w:r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Про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затвердження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Державного стандарту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надання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безоплатних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послуг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клубними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бібліотечними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закладами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культури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державної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комунальної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форм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власності</w:t>
      </w:r>
      <w:proofErr w:type="spellEnd"/>
      <w:r w:rsidRPr="0082436D">
        <w:rPr>
          <w:highlight w:val="white"/>
        </w:rPr>
        <w:t>".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82436D">
        <w:rPr>
          <w:rFonts w:ascii="Times New Roman CYR" w:hAnsi="Times New Roman CYR" w:cs="Times New Roman CYR"/>
        </w:rPr>
        <w:t>Програма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розроблена</w:t>
      </w:r>
      <w:proofErr w:type="spellEnd"/>
      <w:r w:rsidRPr="0082436D">
        <w:rPr>
          <w:rFonts w:ascii="Times New Roman CYR" w:hAnsi="Times New Roman CYR" w:cs="Times New Roman CYR"/>
        </w:rPr>
        <w:t xml:space="preserve"> за результатами </w:t>
      </w:r>
      <w:proofErr w:type="spellStart"/>
      <w:r w:rsidRPr="0082436D">
        <w:rPr>
          <w:rFonts w:ascii="Times New Roman CYR" w:hAnsi="Times New Roman CYR" w:cs="Times New Roman CYR"/>
        </w:rPr>
        <w:t>обговорення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напрямів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серед</w:t>
      </w:r>
      <w:proofErr w:type="spellEnd"/>
      <w:r w:rsidRPr="0082436D">
        <w:rPr>
          <w:rFonts w:ascii="Times New Roman CYR" w:hAnsi="Times New Roman CYR" w:cs="Times New Roman CYR"/>
        </w:rPr>
        <w:t xml:space="preserve"> широкого кола </w:t>
      </w:r>
      <w:proofErr w:type="spellStart"/>
      <w:r w:rsidRPr="0082436D">
        <w:rPr>
          <w:rFonts w:ascii="Times New Roman CYR" w:hAnsi="Times New Roman CYR" w:cs="Times New Roman CYR"/>
        </w:rPr>
        <w:t>фахівців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галузі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науковців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представників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громадських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організацій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потенційних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одержувачів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послуг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Це</w:t>
      </w:r>
      <w:proofErr w:type="spellEnd"/>
      <w:r w:rsidRPr="0082436D">
        <w:rPr>
          <w:rFonts w:ascii="Times New Roman CYR" w:hAnsi="Times New Roman CYR" w:cs="Times New Roman CYR"/>
        </w:rPr>
        <w:t xml:space="preserve"> дало </w:t>
      </w:r>
      <w:proofErr w:type="spellStart"/>
      <w:r w:rsidRPr="0082436D">
        <w:rPr>
          <w:rFonts w:ascii="Times New Roman CYR" w:hAnsi="Times New Roman CYR" w:cs="Times New Roman CYR"/>
        </w:rPr>
        <w:t>змогу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виробити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спільні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позиції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розробити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перспективний</w:t>
      </w:r>
      <w:proofErr w:type="spellEnd"/>
      <w:r w:rsidRPr="0082436D">
        <w:rPr>
          <w:rFonts w:ascii="Times New Roman CYR" w:hAnsi="Times New Roman CYR" w:cs="Times New Roman CYR"/>
        </w:rPr>
        <w:t xml:space="preserve"> план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впровад</w:t>
      </w:r>
      <w:r>
        <w:rPr>
          <w:rFonts w:ascii="Times New Roman CYR" w:hAnsi="Times New Roman CYR" w:cs="Times New Roman CYR"/>
        </w:rPr>
        <w:t>ження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народних</w:t>
      </w:r>
      <w:proofErr w:type="spellEnd"/>
      <w:r>
        <w:rPr>
          <w:rFonts w:ascii="Times New Roman CYR" w:hAnsi="Times New Roman CYR" w:cs="Times New Roman CYR"/>
        </w:rPr>
        <w:t xml:space="preserve"> домах</w:t>
      </w:r>
      <w:r w:rsidRPr="0082436D">
        <w:rPr>
          <w:rFonts w:ascii="Times New Roman CYR" w:hAnsi="Times New Roman CYR" w:cs="Times New Roman CYR"/>
        </w:rPr>
        <w:t xml:space="preserve">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08"/>
        <w:jc w:val="both"/>
      </w:pPr>
    </w:p>
    <w:p w:rsidR="0082436D" w:rsidRDefault="0082436D" w:rsidP="0082436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</w:rPr>
      </w:pPr>
      <w:r w:rsidRPr="0082436D">
        <w:t>2</w:t>
      </w:r>
      <w:r w:rsidRPr="0082436D">
        <w:rPr>
          <w:b/>
          <w:bCs/>
        </w:rPr>
        <w:t xml:space="preserve">. </w:t>
      </w:r>
      <w:r w:rsidRPr="0082436D">
        <w:rPr>
          <w:rFonts w:ascii="Times New Roman CYR" w:hAnsi="Times New Roman CYR" w:cs="Times New Roman CYR"/>
          <w:b/>
          <w:bCs/>
        </w:rPr>
        <w:t xml:space="preserve">СУЧАСНИЙ СТАН ЗАБЕЗПЕЧЕННЯ ЗАКЛАДАМИ КУЛЬТУРИ ОБЛАСТІ: ВИЗНАЧЕННЯ ПРОБЛЕМ, НА РОЗВ’ЯЗАННЯ ЯКИХ </w:t>
      </w:r>
      <w:proofErr w:type="gramStart"/>
      <w:r w:rsidRPr="0082436D">
        <w:rPr>
          <w:rFonts w:ascii="Times New Roman CYR" w:hAnsi="Times New Roman CYR" w:cs="Times New Roman CYR"/>
          <w:b/>
          <w:bCs/>
        </w:rPr>
        <w:t>СПРЯМОВАНА  ПРОГРАМА</w:t>
      </w:r>
      <w:proofErr w:type="gramEnd"/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82436D">
        <w:rPr>
          <w:rFonts w:ascii="Times New Roman CYR" w:hAnsi="Times New Roman CYR" w:cs="Times New Roman CYR"/>
          <w:b/>
          <w:bCs/>
        </w:rPr>
        <w:t xml:space="preserve">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20"/>
        <w:jc w:val="both"/>
      </w:pPr>
      <w:r w:rsidRPr="0082436D">
        <w:rPr>
          <w:rFonts w:ascii="Times New Roman CYR" w:hAnsi="Times New Roman CYR" w:cs="Times New Roman CYR"/>
        </w:rPr>
        <w:t xml:space="preserve">У </w:t>
      </w:r>
      <w:proofErr w:type="spellStart"/>
      <w:r>
        <w:rPr>
          <w:rFonts w:ascii="Times New Roman CYR" w:hAnsi="Times New Roman CYR" w:cs="Times New Roman CYR"/>
        </w:rPr>
        <w:t>Тростянецькій</w:t>
      </w:r>
      <w:proofErr w:type="spellEnd"/>
      <w:r>
        <w:rPr>
          <w:rFonts w:ascii="Times New Roman CYR" w:hAnsi="Times New Roman CYR" w:cs="Times New Roman CYR"/>
        </w:rPr>
        <w:t xml:space="preserve"> ОТГ станом на 2018</w:t>
      </w:r>
      <w:r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рік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функціонує</w:t>
      </w:r>
      <w:proofErr w:type="spellEnd"/>
      <w:r w:rsidRPr="0082436D">
        <w:rPr>
          <w:rFonts w:ascii="Times New Roman CYR" w:hAnsi="Times New Roman CYR" w:cs="Times New Roman CYR"/>
        </w:rPr>
        <w:t xml:space="preserve"> 14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домів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Усього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глядацьких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місць</w:t>
      </w:r>
      <w:proofErr w:type="spellEnd"/>
      <w:r w:rsidRPr="0082436D">
        <w:rPr>
          <w:rFonts w:ascii="Times New Roman CYR" w:hAnsi="Times New Roman CYR" w:cs="Times New Roman CYR"/>
        </w:rPr>
        <w:t xml:space="preserve"> у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домах є </w:t>
      </w:r>
      <w:proofErr w:type="gramStart"/>
      <w:r w:rsidRPr="0082436D">
        <w:rPr>
          <w:rFonts w:ascii="Times New Roman CYR" w:hAnsi="Times New Roman CYR" w:cs="Times New Roman CYR"/>
        </w:rPr>
        <w:t>2578 .</w:t>
      </w:r>
      <w:proofErr w:type="gramEnd"/>
      <w:r w:rsidRPr="0082436D">
        <w:rPr>
          <w:rFonts w:ascii="Times New Roman CYR" w:hAnsi="Times New Roman CYR" w:cs="Times New Roman CYR"/>
        </w:rPr>
        <w:t xml:space="preserve"> При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домах </w:t>
      </w:r>
      <w:proofErr w:type="spellStart"/>
      <w:r w:rsidRPr="0082436D">
        <w:rPr>
          <w:rFonts w:ascii="Times New Roman CYR" w:hAnsi="Times New Roman CYR" w:cs="Times New Roman CYR"/>
        </w:rPr>
        <w:t>діють</w:t>
      </w:r>
      <w:proofErr w:type="spellEnd"/>
      <w:r w:rsidRPr="0082436D">
        <w:rPr>
          <w:rFonts w:ascii="Times New Roman CYR" w:hAnsi="Times New Roman CYR" w:cs="Times New Roman CYR"/>
        </w:rPr>
        <w:t xml:space="preserve"> 45</w:t>
      </w:r>
      <w:r w:rsidRPr="0082436D"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гуртків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художньої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самодіяльності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gramStart"/>
      <w:r w:rsidRPr="0082436D">
        <w:rPr>
          <w:rFonts w:ascii="Times New Roman CYR" w:hAnsi="Times New Roman CYR" w:cs="Times New Roman CYR"/>
        </w:rPr>
        <w:t>та  2</w:t>
      </w:r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хорових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колективи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мають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r w:rsidRPr="0082436D">
        <w:t>«</w:t>
      </w:r>
      <w:proofErr w:type="spellStart"/>
      <w:r w:rsidRPr="0082436D">
        <w:rPr>
          <w:rFonts w:ascii="Times New Roman CYR" w:hAnsi="Times New Roman CYR" w:cs="Times New Roman CYR"/>
        </w:rPr>
        <w:t>народний</w:t>
      </w:r>
      <w:proofErr w:type="spellEnd"/>
      <w:r w:rsidRPr="0082436D">
        <w:t xml:space="preserve">» </w:t>
      </w:r>
      <w:r w:rsidRPr="0082436D">
        <w:rPr>
          <w:rFonts w:ascii="Times New Roman CYR" w:hAnsi="Times New Roman CYR" w:cs="Times New Roman CYR"/>
        </w:rPr>
        <w:t xml:space="preserve">і  два </w:t>
      </w:r>
      <w:proofErr w:type="spellStart"/>
      <w:r w:rsidRPr="0082436D">
        <w:rPr>
          <w:rFonts w:ascii="Times New Roman CYR" w:hAnsi="Times New Roman CYR" w:cs="Times New Roman CYR"/>
        </w:rPr>
        <w:t>колективи</w:t>
      </w:r>
      <w:proofErr w:type="spellEnd"/>
      <w:r w:rsidRPr="0082436D">
        <w:rPr>
          <w:rFonts w:ascii="Times New Roman CYR" w:hAnsi="Times New Roman CYR" w:cs="Times New Roman CYR"/>
        </w:rPr>
        <w:t xml:space="preserve"> в 2018 </w:t>
      </w:r>
      <w:proofErr w:type="spellStart"/>
      <w:r w:rsidRPr="0082436D">
        <w:rPr>
          <w:rFonts w:ascii="Times New Roman CYR" w:hAnsi="Times New Roman CYR" w:cs="Times New Roman CYR"/>
        </w:rPr>
        <w:t>будуть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подаватися</w:t>
      </w:r>
      <w:proofErr w:type="spellEnd"/>
      <w:r w:rsidRPr="0082436D">
        <w:rPr>
          <w:rFonts w:ascii="Times New Roman CYR" w:hAnsi="Times New Roman CYR" w:cs="Times New Roman CYR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</w:rPr>
        <w:t>звання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r w:rsidRPr="0082436D">
        <w:t>«</w:t>
      </w:r>
      <w:proofErr w:type="spellStart"/>
      <w:r w:rsidRPr="0082436D">
        <w:rPr>
          <w:rFonts w:ascii="Times New Roman CYR" w:hAnsi="Times New Roman CYR" w:cs="Times New Roman CYR"/>
        </w:rPr>
        <w:t>зразковий</w:t>
      </w:r>
      <w:proofErr w:type="spellEnd"/>
      <w:r w:rsidRPr="0082436D">
        <w:t xml:space="preserve">».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Сучасний</w:t>
      </w:r>
      <w:proofErr w:type="spellEnd"/>
      <w:r w:rsidRPr="0082436D">
        <w:rPr>
          <w:rFonts w:ascii="Times New Roman CYR" w:hAnsi="Times New Roman CYR" w:cs="Times New Roman CYR"/>
        </w:rPr>
        <w:t xml:space="preserve"> стан </w:t>
      </w:r>
      <w:proofErr w:type="spellStart"/>
      <w:r w:rsidRPr="0082436D">
        <w:rPr>
          <w:rFonts w:ascii="Times New Roman CYR" w:hAnsi="Times New Roman CYR" w:cs="Times New Roman CYR"/>
        </w:rPr>
        <w:t>обслуговування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Тростянецькій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громаді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потребує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активізації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r w:rsidRPr="0082436D">
        <w:rPr>
          <w:rFonts w:ascii="Times New Roman CYR" w:hAnsi="Times New Roman CYR" w:cs="Times New Roman CYR"/>
        </w:rPr>
        <w:lastRenderedPageBreak/>
        <w:t xml:space="preserve">та </w:t>
      </w:r>
      <w:proofErr w:type="spellStart"/>
      <w:r w:rsidRPr="0082436D">
        <w:rPr>
          <w:rFonts w:ascii="Times New Roman CYR" w:hAnsi="Times New Roman CYR" w:cs="Times New Roman CYR"/>
        </w:rPr>
        <w:t>модернізації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оскільки</w:t>
      </w:r>
      <w:proofErr w:type="spellEnd"/>
      <w:r w:rsidRPr="0082436D">
        <w:rPr>
          <w:rFonts w:ascii="Times New Roman CYR" w:hAnsi="Times New Roman CYR" w:cs="Times New Roman CYR"/>
        </w:rPr>
        <w:t xml:space="preserve"> не </w:t>
      </w:r>
      <w:proofErr w:type="spellStart"/>
      <w:r w:rsidRPr="0082436D">
        <w:rPr>
          <w:rFonts w:ascii="Times New Roman CYR" w:hAnsi="Times New Roman CYR" w:cs="Times New Roman CYR"/>
        </w:rPr>
        <w:t>задовольняє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вимог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щодо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рівня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культурного </w:t>
      </w:r>
      <w:proofErr w:type="spellStart"/>
      <w:r w:rsidRPr="0082436D">
        <w:rPr>
          <w:rFonts w:ascii="Times New Roman CYR" w:hAnsi="Times New Roman CYR" w:cs="Times New Roman CYR"/>
        </w:rPr>
        <w:t>обслуговування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надання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якісних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культурних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освітніх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послуг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</w:p>
    <w:p w:rsidR="0082436D" w:rsidRPr="0082436D" w:rsidRDefault="0082436D" w:rsidP="0082436D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2436D">
        <w:rPr>
          <w:rFonts w:ascii="Times New Roman CYR" w:hAnsi="Times New Roman CYR" w:cs="Times New Roman CYR"/>
        </w:rPr>
        <w:t xml:space="preserve">У </w:t>
      </w:r>
      <w:proofErr w:type="spellStart"/>
      <w:r w:rsidRPr="0082436D">
        <w:rPr>
          <w:rFonts w:ascii="Times New Roman CYR" w:hAnsi="Times New Roman CYR" w:cs="Times New Roman CYR"/>
        </w:rPr>
        <w:t>переважній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більшості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домів</w:t>
      </w:r>
      <w:proofErr w:type="spellEnd"/>
      <w:r w:rsidRPr="0082436D">
        <w:rPr>
          <w:rFonts w:ascii="Times New Roman CYR" w:hAnsi="Times New Roman CYR" w:cs="Times New Roman CYR"/>
        </w:rPr>
        <w:t xml:space="preserve">, особливо у </w:t>
      </w:r>
      <w:proofErr w:type="spellStart"/>
      <w:r w:rsidRPr="0082436D">
        <w:rPr>
          <w:rFonts w:ascii="Times New Roman CYR" w:hAnsi="Times New Roman CYR" w:cs="Times New Roman CYR"/>
        </w:rPr>
        <w:t>сільській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місцевості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ведуться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застарілі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форми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методи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роботи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Застаріла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матеріально-технічна</w:t>
      </w:r>
      <w:proofErr w:type="spellEnd"/>
      <w:r w:rsidRPr="0082436D">
        <w:rPr>
          <w:rFonts w:ascii="Times New Roman CYR" w:hAnsi="Times New Roman CYR" w:cs="Times New Roman CYR"/>
        </w:rPr>
        <w:t xml:space="preserve"> база: </w:t>
      </w:r>
      <w:proofErr w:type="spellStart"/>
      <w:r w:rsidRPr="0082436D">
        <w:rPr>
          <w:rFonts w:ascii="Times New Roman CYR" w:hAnsi="Times New Roman CYR" w:cs="Times New Roman CYR"/>
        </w:rPr>
        <w:t>музичні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інструменти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звукопідсилювальна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техніка</w:t>
      </w:r>
      <w:proofErr w:type="spellEnd"/>
      <w:r w:rsidRPr="0082436D">
        <w:rPr>
          <w:rFonts w:ascii="Times New Roman CYR" w:hAnsi="Times New Roman CYR" w:cs="Times New Roman CYR"/>
        </w:rPr>
        <w:t xml:space="preserve"> не </w:t>
      </w:r>
      <w:proofErr w:type="spellStart"/>
      <w:r w:rsidRPr="0082436D">
        <w:rPr>
          <w:rFonts w:ascii="Times New Roman CYR" w:hAnsi="Times New Roman CYR" w:cs="Times New Roman CYR"/>
        </w:rPr>
        <w:t>оновлювалися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багато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років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старі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сценічні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костюми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відсутність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або</w:t>
      </w:r>
      <w:proofErr w:type="spellEnd"/>
      <w:r w:rsidRPr="0082436D">
        <w:rPr>
          <w:rFonts w:ascii="Times New Roman CYR" w:hAnsi="Times New Roman CYR" w:cs="Times New Roman CYR"/>
        </w:rPr>
        <w:t xml:space="preserve"> мала </w:t>
      </w:r>
      <w:proofErr w:type="spellStart"/>
      <w:r w:rsidRPr="0082436D">
        <w:rPr>
          <w:rFonts w:ascii="Times New Roman CYR" w:hAnsi="Times New Roman CYR" w:cs="Times New Roman CYR"/>
        </w:rPr>
        <w:t>кількість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оргтехніки</w:t>
      </w:r>
      <w:proofErr w:type="spellEnd"/>
      <w:r w:rsidRPr="0082436D">
        <w:rPr>
          <w:rFonts w:ascii="Times New Roman CYR" w:hAnsi="Times New Roman CYR" w:cs="Times New Roman CYR"/>
        </w:rPr>
        <w:t xml:space="preserve">. У </w:t>
      </w:r>
      <w:proofErr w:type="spellStart"/>
      <w:r w:rsidRPr="0082436D">
        <w:rPr>
          <w:rFonts w:ascii="Times New Roman CYR" w:hAnsi="Times New Roman CYR" w:cs="Times New Roman CYR"/>
        </w:rPr>
        <w:t>більшості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випадків</w:t>
      </w:r>
      <w:proofErr w:type="spellEnd"/>
      <w:r w:rsidRPr="0082436D">
        <w:rPr>
          <w:rFonts w:ascii="Times New Roman CYR" w:hAnsi="Times New Roman CYR" w:cs="Times New Roman CYR"/>
        </w:rPr>
        <w:t xml:space="preserve"> персонал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домів</w:t>
      </w:r>
      <w:proofErr w:type="spellEnd"/>
      <w:r w:rsidRPr="0082436D">
        <w:rPr>
          <w:rFonts w:ascii="Times New Roman CYR" w:hAnsi="Times New Roman CYR" w:cs="Times New Roman CYR"/>
        </w:rPr>
        <w:t xml:space="preserve"> не </w:t>
      </w:r>
      <w:proofErr w:type="spellStart"/>
      <w:r w:rsidRPr="0082436D">
        <w:rPr>
          <w:rFonts w:ascii="Times New Roman CYR" w:hAnsi="Times New Roman CYR" w:cs="Times New Roman CYR"/>
        </w:rPr>
        <w:t>бере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участі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грантових</w:t>
      </w:r>
      <w:proofErr w:type="spellEnd"/>
      <w:r w:rsidRPr="0082436D">
        <w:rPr>
          <w:rFonts w:ascii="Times New Roman CYR" w:hAnsi="Times New Roman CYR" w:cs="Times New Roman CYR"/>
        </w:rPr>
        <w:t xml:space="preserve"> проектах.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Заклади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сільській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місцевості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які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завжди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були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осередками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організації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дозвілля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творчості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збереження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традицій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перебувають</w:t>
      </w:r>
      <w:proofErr w:type="spellEnd"/>
      <w:r w:rsidRPr="0082436D">
        <w:rPr>
          <w:rFonts w:ascii="Times New Roman CYR" w:hAnsi="Times New Roman CYR" w:cs="Times New Roman CYR"/>
        </w:rPr>
        <w:t xml:space="preserve"> у </w:t>
      </w:r>
      <w:proofErr w:type="spellStart"/>
      <w:r w:rsidRPr="0082436D">
        <w:rPr>
          <w:rFonts w:ascii="Times New Roman CYR" w:hAnsi="Times New Roman CYR" w:cs="Times New Roman CYR"/>
        </w:rPr>
        <w:t>кризовому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стані</w:t>
      </w:r>
      <w:proofErr w:type="spellEnd"/>
      <w:r w:rsidRPr="0082436D">
        <w:rPr>
          <w:rFonts w:ascii="Times New Roman CYR" w:hAnsi="Times New Roman CYR" w:cs="Times New Roman CYR"/>
        </w:rPr>
        <w:t xml:space="preserve">, не </w:t>
      </w:r>
      <w:proofErr w:type="spellStart"/>
      <w:r w:rsidRPr="0082436D">
        <w:rPr>
          <w:rFonts w:ascii="Times New Roman CYR" w:hAnsi="Times New Roman CYR" w:cs="Times New Roman CYR"/>
        </w:rPr>
        <w:t>мають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необхідних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технічних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засобів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Рідко</w:t>
      </w:r>
      <w:proofErr w:type="spell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мешканців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здійснюється</w:t>
      </w:r>
      <w:proofErr w:type="spellEnd"/>
      <w:r w:rsidRPr="0082436D">
        <w:rPr>
          <w:rFonts w:ascii="Times New Roman CYR" w:hAnsi="Times New Roman CYR" w:cs="Times New Roman CYR"/>
        </w:rPr>
        <w:t xml:space="preserve"> показ </w:t>
      </w:r>
      <w:proofErr w:type="spellStart"/>
      <w:r w:rsidRPr="0082436D">
        <w:rPr>
          <w:rFonts w:ascii="Times New Roman CYR" w:hAnsi="Times New Roman CYR" w:cs="Times New Roman CYR"/>
        </w:rPr>
        <w:t>театральних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вистав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організовуються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концерти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професійних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митців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Основними</w:t>
      </w:r>
      <w:proofErr w:type="spellEnd"/>
      <w:r w:rsidRPr="0082436D">
        <w:rPr>
          <w:rFonts w:ascii="Times New Roman CYR" w:hAnsi="Times New Roman CYR" w:cs="Times New Roman CYR"/>
        </w:rPr>
        <w:t xml:space="preserve"> причинами такого </w:t>
      </w:r>
      <w:proofErr w:type="spellStart"/>
      <w:r w:rsidRPr="0082436D">
        <w:rPr>
          <w:rFonts w:ascii="Times New Roman CYR" w:hAnsi="Times New Roman CYR" w:cs="Times New Roman CYR"/>
        </w:rPr>
        <w:t>явища</w:t>
      </w:r>
      <w:proofErr w:type="spellEnd"/>
      <w:r w:rsidRPr="0082436D">
        <w:rPr>
          <w:rFonts w:ascii="Times New Roman CYR" w:hAnsi="Times New Roman CYR" w:cs="Times New Roman CYR"/>
        </w:rPr>
        <w:t xml:space="preserve"> є </w:t>
      </w:r>
      <w:proofErr w:type="spellStart"/>
      <w:r w:rsidRPr="0082436D">
        <w:rPr>
          <w:rFonts w:ascii="Times New Roman CYR" w:hAnsi="Times New Roman CYR" w:cs="Times New Roman CYR"/>
        </w:rPr>
        <w:t>незабезпеченість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матеріально-технічної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бази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сільських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відсутність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необхідних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фахівців</w:t>
      </w:r>
      <w:proofErr w:type="spellEnd"/>
      <w:r w:rsidRPr="0082436D">
        <w:rPr>
          <w:rFonts w:ascii="Times New Roman CYR" w:hAnsi="Times New Roman CYR" w:cs="Times New Roman CYR"/>
        </w:rPr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2436D">
        <w:rPr>
          <w:rFonts w:ascii="Times New Roman CYR" w:hAnsi="Times New Roman CYR" w:cs="Times New Roman CYR"/>
        </w:rPr>
        <w:t xml:space="preserve">До </w:t>
      </w:r>
      <w:proofErr w:type="spellStart"/>
      <w:r w:rsidRPr="0082436D">
        <w:rPr>
          <w:rFonts w:ascii="Times New Roman CYR" w:hAnsi="Times New Roman CYR" w:cs="Times New Roman CYR"/>
        </w:rPr>
        <w:t>занепаду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діяльності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сільській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місцевості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окрім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застарілої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матеріально-технічної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бази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призводить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низька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активність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громади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b/>
          <w:bCs/>
        </w:rPr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82436D">
        <w:rPr>
          <w:b/>
          <w:bCs/>
        </w:rPr>
        <w:t xml:space="preserve">3. </w:t>
      </w:r>
      <w:r w:rsidRPr="0082436D">
        <w:rPr>
          <w:rFonts w:ascii="Times New Roman CYR" w:hAnsi="Times New Roman CYR" w:cs="Times New Roman CYR"/>
          <w:b/>
          <w:bCs/>
        </w:rPr>
        <w:t>МЕТА І ОСНОВНІ ЗАВДАННЯ ПРОГРАМИ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2436D">
        <w:tab/>
      </w:r>
      <w:proofErr w:type="spellStart"/>
      <w:r>
        <w:rPr>
          <w:rFonts w:ascii="Times New Roman CYR" w:hAnsi="Times New Roman CYR" w:cs="Times New Roman CYR"/>
        </w:rPr>
        <w:t>Підтримка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народних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домів</w:t>
      </w:r>
      <w:proofErr w:type="spellEnd"/>
      <w:r w:rsidRPr="0082436D">
        <w:rPr>
          <w:rFonts w:ascii="Times New Roman CYR" w:hAnsi="Times New Roman CYR" w:cs="Times New Roman CYR"/>
        </w:rPr>
        <w:t xml:space="preserve"> шляхом </w:t>
      </w:r>
      <w:proofErr w:type="spellStart"/>
      <w:r w:rsidRPr="0082436D">
        <w:rPr>
          <w:rFonts w:ascii="Times New Roman CYR" w:hAnsi="Times New Roman CYR" w:cs="Times New Roman CYR"/>
        </w:rPr>
        <w:t>допомоги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активізації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роботи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проведення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Програма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розроблена</w:t>
      </w:r>
      <w:proofErr w:type="spellEnd"/>
      <w:r w:rsidRPr="0082436D">
        <w:rPr>
          <w:rFonts w:ascii="Times New Roman CYR" w:hAnsi="Times New Roman CYR" w:cs="Times New Roman CYR"/>
        </w:rPr>
        <w:t xml:space="preserve"> для: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забезпечення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фінансування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сфери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частині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модернізації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роботи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домів</w:t>
      </w:r>
      <w:proofErr w:type="spellEnd"/>
      <w:r w:rsidRPr="0082436D">
        <w:rPr>
          <w:rFonts w:ascii="Times New Roman CYR" w:hAnsi="Times New Roman CYR" w:cs="Times New Roman CYR"/>
        </w:rPr>
        <w:t xml:space="preserve">; 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сприяння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проведенню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культурно-</w:t>
      </w:r>
      <w:proofErr w:type="spellStart"/>
      <w:r w:rsidRPr="0082436D">
        <w:rPr>
          <w:rFonts w:ascii="Times New Roman CYR" w:hAnsi="Times New Roman CYR" w:cs="Times New Roman CYR"/>
        </w:rPr>
        <w:t>мистецьких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концертів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самодіяльних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колективів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конкурсів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художньої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самодіяльності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створення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належних</w:t>
      </w:r>
      <w:proofErr w:type="spellEnd"/>
      <w:r w:rsidRPr="0082436D">
        <w:rPr>
          <w:rFonts w:ascii="Times New Roman CYR" w:hAnsi="Times New Roman CYR" w:cs="Times New Roman CYR"/>
        </w:rPr>
        <w:t xml:space="preserve"> умов для </w:t>
      </w:r>
      <w:proofErr w:type="spellStart"/>
      <w:r w:rsidRPr="0082436D">
        <w:rPr>
          <w:rFonts w:ascii="Times New Roman CYR" w:hAnsi="Times New Roman CYR" w:cs="Times New Roman CYR"/>
        </w:rPr>
        <w:t>налагодження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урізноманітнення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культурного </w:t>
      </w:r>
      <w:proofErr w:type="spellStart"/>
      <w:r w:rsidRPr="0082436D">
        <w:rPr>
          <w:rFonts w:ascii="Times New Roman CYR" w:hAnsi="Times New Roman CYR" w:cs="Times New Roman CYR"/>
        </w:rPr>
        <w:t>обслуговування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сільській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місцевості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підтримки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колективів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художньої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самодіяльності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можливості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презентації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кращих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</w:t>
      </w:r>
      <w:proofErr w:type="spellEnd"/>
      <w:r w:rsidRPr="0082436D">
        <w:rPr>
          <w:rFonts w:ascii="Times New Roman CYR" w:hAnsi="Times New Roman CYR" w:cs="Times New Roman CYR"/>
        </w:rPr>
        <w:t xml:space="preserve"> у </w:t>
      </w:r>
      <w:proofErr w:type="spellStart"/>
      <w:r w:rsidRPr="0082436D">
        <w:rPr>
          <w:rFonts w:ascii="Times New Roman CYR" w:hAnsi="Times New Roman CYR" w:cs="Times New Roman CYR"/>
        </w:rPr>
        <w:t>Тростянецькій</w:t>
      </w:r>
      <w:proofErr w:type="spellEnd"/>
      <w:r w:rsidRPr="0082436D">
        <w:rPr>
          <w:rFonts w:ascii="Times New Roman CYR" w:hAnsi="Times New Roman CYR" w:cs="Times New Roman CYR"/>
        </w:rPr>
        <w:t xml:space="preserve"> ОТГ;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підтримки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кращих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домів</w:t>
      </w:r>
      <w:proofErr w:type="spell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забезпечення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сучасними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технічними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засобами</w:t>
      </w:r>
      <w:proofErr w:type="spellEnd"/>
      <w:r w:rsidRPr="0082436D">
        <w:rPr>
          <w:rFonts w:ascii="Times New Roman CYR" w:hAnsi="Times New Roman CYR" w:cs="Times New Roman CYR"/>
        </w:rPr>
        <w:t xml:space="preserve"> (</w:t>
      </w:r>
      <w:proofErr w:type="spellStart"/>
      <w:r w:rsidRPr="0082436D">
        <w:rPr>
          <w:rFonts w:ascii="Times New Roman CYR" w:hAnsi="Times New Roman CYR" w:cs="Times New Roman CYR"/>
        </w:rPr>
        <w:t>комп’ютери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проектори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тощо</w:t>
      </w:r>
      <w:proofErr w:type="spellEnd"/>
      <w:r w:rsidRPr="0082436D">
        <w:rPr>
          <w:rFonts w:ascii="Times New Roman CYR" w:hAnsi="Times New Roman CYR" w:cs="Times New Roman CYR"/>
        </w:rPr>
        <w:t xml:space="preserve">) та </w:t>
      </w:r>
      <w:proofErr w:type="spellStart"/>
      <w:r w:rsidRPr="0082436D">
        <w:rPr>
          <w:rFonts w:ascii="Times New Roman CYR" w:hAnsi="Times New Roman CYR" w:cs="Times New Roman CYR"/>
        </w:rPr>
        <w:t>оновлення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сценічних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костюмів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сприяння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активізації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гастрольних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поїздок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творчих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колективів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завдяки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закладенню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коштів</w:t>
      </w:r>
      <w:proofErr w:type="spellEnd"/>
      <w:r w:rsidRPr="0082436D">
        <w:rPr>
          <w:rFonts w:ascii="Times New Roman CYR" w:hAnsi="Times New Roman CYR" w:cs="Times New Roman CYR"/>
        </w:rPr>
        <w:t xml:space="preserve"> для потреб </w:t>
      </w:r>
      <w:proofErr w:type="spellStart"/>
      <w:r w:rsidRPr="0082436D">
        <w:rPr>
          <w:rFonts w:ascii="Times New Roman CYR" w:hAnsi="Times New Roman CYR" w:cs="Times New Roman CYR"/>
        </w:rPr>
        <w:t>галузі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створення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сприятливих</w:t>
      </w:r>
      <w:proofErr w:type="spellEnd"/>
      <w:r w:rsidRPr="0082436D">
        <w:rPr>
          <w:rFonts w:ascii="Times New Roman CYR" w:hAnsi="Times New Roman CYR" w:cs="Times New Roman CYR"/>
        </w:rPr>
        <w:t xml:space="preserve"> умов для </w:t>
      </w:r>
      <w:proofErr w:type="spellStart"/>
      <w:r w:rsidRPr="0082436D">
        <w:rPr>
          <w:rFonts w:ascii="Times New Roman CYR" w:hAnsi="Times New Roman CYR" w:cs="Times New Roman CYR"/>
        </w:rPr>
        <w:t>сучасної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культурної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художньої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освіти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створення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сприятливих</w:t>
      </w:r>
      <w:proofErr w:type="spellEnd"/>
      <w:r w:rsidRPr="0082436D">
        <w:rPr>
          <w:rFonts w:ascii="Times New Roman CYR" w:hAnsi="Times New Roman CYR" w:cs="Times New Roman CYR"/>
        </w:rPr>
        <w:t xml:space="preserve"> умов та </w:t>
      </w:r>
      <w:proofErr w:type="spellStart"/>
      <w:r w:rsidRPr="0082436D">
        <w:rPr>
          <w:rFonts w:ascii="Times New Roman CYR" w:hAnsi="Times New Roman CYR" w:cs="Times New Roman CYR"/>
        </w:rPr>
        <w:t>майданчиків</w:t>
      </w:r>
      <w:proofErr w:type="spell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співробітництва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спілкування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стимулювання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громадської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активності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галузі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збереження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існуючої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мережі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82436D">
        <w:rPr>
          <w:b/>
          <w:bCs/>
        </w:rPr>
        <w:t xml:space="preserve">4. </w:t>
      </w:r>
      <w:r w:rsidRPr="0082436D">
        <w:rPr>
          <w:rFonts w:ascii="Times New Roman CYR" w:hAnsi="Times New Roman CYR" w:cs="Times New Roman CYR"/>
          <w:b/>
          <w:bCs/>
        </w:rPr>
        <w:t>ОСНОВНІ ЗАХОДИ ПРОГРАМИ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2436D">
        <w:rPr>
          <w:b/>
          <w:bCs/>
        </w:rPr>
        <w:tab/>
      </w:r>
      <w:r w:rsidRPr="0082436D">
        <w:rPr>
          <w:rFonts w:ascii="Times New Roman CYR" w:hAnsi="Times New Roman CYR" w:cs="Times New Roman CYR"/>
        </w:rPr>
        <w:t xml:space="preserve">Заходи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передбачають</w:t>
      </w:r>
      <w:proofErr w:type="spellEnd"/>
      <w:r w:rsidRPr="0082436D">
        <w:rPr>
          <w:rFonts w:ascii="Times New Roman CYR" w:hAnsi="Times New Roman CYR" w:cs="Times New Roman CYR"/>
        </w:rPr>
        <w:t xml:space="preserve">: 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проведення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кінопоказів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концертів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майстер-класів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зустрічей</w:t>
      </w:r>
      <w:proofErr w:type="spellEnd"/>
      <w:r w:rsidRPr="0082436D">
        <w:rPr>
          <w:rFonts w:ascii="Times New Roman CYR" w:hAnsi="Times New Roman CYR" w:cs="Times New Roman CYR"/>
        </w:rPr>
        <w:t xml:space="preserve"> з </w:t>
      </w:r>
      <w:proofErr w:type="spellStart"/>
      <w:r w:rsidRPr="0082436D">
        <w:rPr>
          <w:rFonts w:ascii="Times New Roman CYR" w:hAnsi="Times New Roman CYR" w:cs="Times New Roman CYR"/>
        </w:rPr>
        <w:t>відомими</w:t>
      </w:r>
      <w:proofErr w:type="spellEnd"/>
      <w:r w:rsidRPr="0082436D">
        <w:rPr>
          <w:rFonts w:ascii="Times New Roman CYR" w:hAnsi="Times New Roman CYR" w:cs="Times New Roman CYR"/>
        </w:rPr>
        <w:t xml:space="preserve"> людьми, </w:t>
      </w:r>
      <w:proofErr w:type="spellStart"/>
      <w:r w:rsidRPr="0082436D">
        <w:rPr>
          <w:rFonts w:ascii="Times New Roman CYR" w:hAnsi="Times New Roman CYR" w:cs="Times New Roman CYR"/>
        </w:rPr>
        <w:t>діячами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мистецт</w:t>
      </w:r>
      <w:r>
        <w:rPr>
          <w:rFonts w:ascii="Times New Roman CYR" w:hAnsi="Times New Roman CYR" w:cs="Times New Roman CYR"/>
        </w:rPr>
        <w:t>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тощо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народних</w:t>
      </w:r>
      <w:proofErr w:type="spellEnd"/>
      <w:r>
        <w:rPr>
          <w:rFonts w:ascii="Times New Roman CYR" w:hAnsi="Times New Roman CYR" w:cs="Times New Roman CYR"/>
        </w:rPr>
        <w:t xml:space="preserve"> домах</w:t>
      </w:r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організація</w:t>
      </w:r>
      <w:proofErr w:type="spellEnd"/>
      <w:r w:rsidRPr="0082436D">
        <w:rPr>
          <w:rFonts w:ascii="Times New Roman CYR" w:hAnsi="Times New Roman CYR" w:cs="Times New Roman CYR"/>
        </w:rPr>
        <w:t xml:space="preserve"> гастролей </w:t>
      </w:r>
      <w:proofErr w:type="spellStart"/>
      <w:r w:rsidRPr="0082436D">
        <w:rPr>
          <w:rFonts w:ascii="Times New Roman CYR" w:hAnsi="Times New Roman CYR" w:cs="Times New Roman CYR"/>
        </w:rPr>
        <w:t>колективів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художньої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самодіяльності</w:t>
      </w:r>
      <w:proofErr w:type="spellEnd"/>
      <w:r w:rsidRPr="0082436D">
        <w:rPr>
          <w:rFonts w:ascii="Times New Roman CYR" w:hAnsi="Times New Roman CYR" w:cs="Times New Roman CYR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</w:rPr>
        <w:t>території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</w:rPr>
        <w:t xml:space="preserve"> ОТГ;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проведення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звітів</w:t>
      </w:r>
      <w:proofErr w:type="spellEnd"/>
      <w:r w:rsidRPr="0082436D">
        <w:rPr>
          <w:rFonts w:ascii="Times New Roman CYR" w:hAnsi="Times New Roman CYR" w:cs="Times New Roman CYR"/>
        </w:rPr>
        <w:t xml:space="preserve"> з </w:t>
      </w:r>
      <w:proofErr w:type="spellStart"/>
      <w:r w:rsidRPr="0082436D">
        <w:rPr>
          <w:rFonts w:ascii="Times New Roman CYR" w:hAnsi="Times New Roman CYR" w:cs="Times New Roman CYR"/>
        </w:rPr>
        <w:t>презентацією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мистецького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потенціалу</w:t>
      </w:r>
      <w:proofErr w:type="spellEnd"/>
      <w:r w:rsidRPr="0082436D">
        <w:rPr>
          <w:rFonts w:ascii="Times New Roman CYR" w:hAnsi="Times New Roman CYR" w:cs="Times New Roman CYR"/>
        </w:rPr>
        <w:t xml:space="preserve"> кожного народного дому та гала-концерту в с. </w:t>
      </w:r>
      <w:proofErr w:type="spellStart"/>
      <w:r w:rsidRPr="0082436D">
        <w:rPr>
          <w:rFonts w:ascii="Times New Roman CYR" w:hAnsi="Times New Roman CYR" w:cs="Times New Roman CYR"/>
        </w:rPr>
        <w:t>Тростянець</w:t>
      </w:r>
      <w:proofErr w:type="spellEnd"/>
      <w:r w:rsidRPr="0082436D">
        <w:rPr>
          <w:rFonts w:ascii="Times New Roman CYR" w:hAnsi="Times New Roman CYR" w:cs="Times New Roman CYR"/>
        </w:rPr>
        <w:t xml:space="preserve"> за </w:t>
      </w:r>
      <w:proofErr w:type="spellStart"/>
      <w:r w:rsidRPr="0082436D">
        <w:rPr>
          <w:rFonts w:ascii="Times New Roman CYR" w:hAnsi="Times New Roman CYR" w:cs="Times New Roman CYR"/>
        </w:rPr>
        <w:t>участі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кращих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колективів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</w:rPr>
        <w:t xml:space="preserve"> ОТГ;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проведення</w:t>
      </w:r>
      <w:proofErr w:type="spellEnd"/>
      <w:r w:rsidRPr="0082436D">
        <w:rPr>
          <w:rFonts w:ascii="Times New Roman CYR" w:hAnsi="Times New Roman CYR" w:cs="Times New Roman CYR"/>
        </w:rPr>
        <w:t xml:space="preserve"> конкурсу </w:t>
      </w:r>
      <w:proofErr w:type="spellStart"/>
      <w:r w:rsidRPr="0082436D">
        <w:t>серед</w:t>
      </w:r>
      <w:proofErr w:type="spellEnd"/>
      <w:r w:rsidRPr="0082436D">
        <w:t xml:space="preserve"> </w:t>
      </w:r>
      <w:proofErr w:type="spellStart"/>
      <w:r w:rsidRPr="0082436D">
        <w:t>колективів</w:t>
      </w:r>
      <w:proofErr w:type="spellEnd"/>
      <w:r w:rsidRPr="0082436D">
        <w:t xml:space="preserve"> </w:t>
      </w:r>
      <w:proofErr w:type="spellStart"/>
      <w:r w:rsidRPr="0082436D">
        <w:t>художньої</w:t>
      </w:r>
      <w:proofErr w:type="spellEnd"/>
      <w:r w:rsidRPr="0082436D">
        <w:t xml:space="preserve"> </w:t>
      </w:r>
      <w:proofErr w:type="spellStart"/>
      <w:r w:rsidRPr="0082436D">
        <w:t>самодіяльності</w:t>
      </w:r>
      <w:proofErr w:type="spellEnd"/>
      <w:r w:rsidRPr="0082436D">
        <w:t xml:space="preserve"> для </w:t>
      </w:r>
      <w:proofErr w:type="spellStart"/>
      <w:r w:rsidRPr="0082436D">
        <w:t>надання</w:t>
      </w:r>
      <w:proofErr w:type="spellEnd"/>
      <w:r w:rsidRPr="0082436D">
        <w:t xml:space="preserve"> </w:t>
      </w:r>
      <w:proofErr w:type="spellStart"/>
      <w:r w:rsidRPr="0082436D">
        <w:t>їм</w:t>
      </w:r>
      <w:proofErr w:type="spellEnd"/>
      <w:r w:rsidRPr="0082436D">
        <w:t xml:space="preserve"> </w:t>
      </w:r>
      <w:proofErr w:type="spellStart"/>
      <w:r w:rsidRPr="0082436D">
        <w:t>фінансової</w:t>
      </w:r>
      <w:proofErr w:type="spellEnd"/>
      <w:r w:rsidRPr="0082436D">
        <w:t xml:space="preserve"> </w:t>
      </w:r>
      <w:proofErr w:type="spellStart"/>
      <w:r w:rsidRPr="0082436D">
        <w:t>підтримки</w:t>
      </w:r>
      <w:proofErr w:type="spellEnd"/>
      <w:r w:rsidRPr="0082436D">
        <w:t xml:space="preserve"> на </w:t>
      </w:r>
      <w:proofErr w:type="spellStart"/>
      <w:r w:rsidRPr="0082436D">
        <w:t>пошиття</w:t>
      </w:r>
      <w:proofErr w:type="spellEnd"/>
      <w:r w:rsidRPr="0082436D">
        <w:t xml:space="preserve"> </w:t>
      </w:r>
      <w:proofErr w:type="spellStart"/>
      <w:r w:rsidRPr="0082436D">
        <w:t>сценічних</w:t>
      </w:r>
      <w:proofErr w:type="spellEnd"/>
      <w:r w:rsidRPr="0082436D">
        <w:t xml:space="preserve"> </w:t>
      </w:r>
      <w:proofErr w:type="spellStart"/>
      <w:r w:rsidRPr="0082436D">
        <w:t>костюмів</w:t>
      </w:r>
      <w:proofErr w:type="spellEnd"/>
      <w:r w:rsidRPr="0082436D"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b/>
          <w:bCs/>
        </w:rPr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82436D">
        <w:rPr>
          <w:b/>
          <w:bCs/>
        </w:rPr>
        <w:t xml:space="preserve">5. </w:t>
      </w:r>
      <w:r w:rsidRPr="0082436D">
        <w:rPr>
          <w:rFonts w:ascii="Times New Roman CYR" w:hAnsi="Times New Roman CYR" w:cs="Times New Roman CYR"/>
          <w:b/>
          <w:bCs/>
        </w:rPr>
        <w:t>ФІНАНСОВЕ ЗАБЕЗПЕЧЕННЯ ПРОГРАМИ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  <w:spacing w:val="-1"/>
        </w:rPr>
        <w:t>Фінансування</w:t>
      </w:r>
      <w:proofErr w:type="spellEnd"/>
      <w:r w:rsidRPr="0082436D">
        <w:rPr>
          <w:rFonts w:ascii="Times New Roman CYR" w:hAnsi="Times New Roman CYR" w:cs="Times New Roman CYR"/>
          <w:spacing w:val="-1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spacing w:val="-1"/>
        </w:rPr>
        <w:t>Програми</w:t>
      </w:r>
      <w:proofErr w:type="spellEnd"/>
      <w:r w:rsidRPr="0082436D">
        <w:rPr>
          <w:rFonts w:ascii="Times New Roman CYR" w:hAnsi="Times New Roman CYR" w:cs="Times New Roman CYR"/>
          <w:spacing w:val="-1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spacing w:val="-1"/>
        </w:rPr>
        <w:t>здійснюється</w:t>
      </w:r>
      <w:proofErr w:type="spellEnd"/>
      <w:r w:rsidRPr="0082436D">
        <w:rPr>
          <w:rFonts w:ascii="Times New Roman CYR" w:hAnsi="Times New Roman CYR" w:cs="Times New Roman CYR"/>
          <w:spacing w:val="-1"/>
        </w:rPr>
        <w:t xml:space="preserve"> в межах </w:t>
      </w:r>
      <w:proofErr w:type="spellStart"/>
      <w:r w:rsidRPr="0082436D">
        <w:rPr>
          <w:rFonts w:ascii="Times New Roman CYR" w:hAnsi="Times New Roman CYR" w:cs="Times New Roman CYR"/>
          <w:spacing w:val="-1"/>
        </w:rPr>
        <w:t>асигнувань</w:t>
      </w:r>
      <w:proofErr w:type="spellEnd"/>
      <w:r w:rsidRPr="0082436D">
        <w:rPr>
          <w:rFonts w:ascii="Times New Roman CYR" w:hAnsi="Times New Roman CYR" w:cs="Times New Roman CYR"/>
          <w:spacing w:val="-1"/>
        </w:rPr>
        <w:t xml:space="preserve">, </w:t>
      </w:r>
      <w:proofErr w:type="spellStart"/>
      <w:proofErr w:type="gramStart"/>
      <w:r w:rsidRPr="0082436D">
        <w:rPr>
          <w:rFonts w:ascii="Times New Roman CYR" w:hAnsi="Times New Roman CYR" w:cs="Times New Roman CYR"/>
          <w:spacing w:val="-1"/>
        </w:rPr>
        <w:t>передбачених</w:t>
      </w:r>
      <w:proofErr w:type="spellEnd"/>
      <w:r w:rsidRPr="0082436D">
        <w:rPr>
          <w:rFonts w:ascii="Times New Roman CYR" w:hAnsi="Times New Roman CYR" w:cs="Times New Roman CYR"/>
          <w:spacing w:val="-1"/>
        </w:rPr>
        <w:t xml:space="preserve">  </w:t>
      </w:r>
      <w:r w:rsidRPr="0082436D">
        <w:rPr>
          <w:rFonts w:ascii="Times New Roman CYR" w:hAnsi="Times New Roman CYR" w:cs="Times New Roman CYR"/>
        </w:rPr>
        <w:t>бюджетом</w:t>
      </w:r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</w:rPr>
        <w:t xml:space="preserve"> ОТГ, а </w:t>
      </w:r>
      <w:proofErr w:type="spellStart"/>
      <w:r w:rsidRPr="0082436D">
        <w:rPr>
          <w:rFonts w:ascii="Times New Roman CYR" w:hAnsi="Times New Roman CYR" w:cs="Times New Roman CYR"/>
        </w:rPr>
        <w:t>також</w:t>
      </w:r>
      <w:proofErr w:type="spellEnd"/>
      <w:r w:rsidRPr="0082436D">
        <w:rPr>
          <w:rFonts w:ascii="Times New Roman CYR" w:hAnsi="Times New Roman CYR" w:cs="Times New Roman CYR"/>
        </w:rPr>
        <w:t xml:space="preserve"> з </w:t>
      </w:r>
      <w:proofErr w:type="spellStart"/>
      <w:r w:rsidRPr="0082436D">
        <w:rPr>
          <w:rFonts w:ascii="Times New Roman CYR" w:hAnsi="Times New Roman CYR" w:cs="Times New Roman CYR"/>
        </w:rPr>
        <w:t>інших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джерел</w:t>
      </w:r>
      <w:proofErr w:type="spellEnd"/>
      <w:r w:rsidRPr="0082436D">
        <w:rPr>
          <w:rFonts w:ascii="Times New Roman CYR" w:hAnsi="Times New Roman CYR" w:cs="Times New Roman CYR"/>
        </w:rPr>
        <w:t xml:space="preserve">, не </w:t>
      </w:r>
      <w:proofErr w:type="spellStart"/>
      <w:r w:rsidRPr="0082436D">
        <w:rPr>
          <w:rFonts w:ascii="Times New Roman CYR" w:hAnsi="Times New Roman CYR" w:cs="Times New Roman CYR"/>
        </w:rPr>
        <w:t>заборонених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чинним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законодавством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України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bookmarkStart w:id="1" w:name="_GoBack"/>
      <w:proofErr w:type="spellStart"/>
      <w:r w:rsidRPr="0082436D">
        <w:rPr>
          <w:rFonts w:ascii="Times New Roman CYR" w:hAnsi="Times New Roman CYR" w:cs="Times New Roman CYR"/>
        </w:rPr>
        <w:lastRenderedPageBreak/>
        <w:t>Орієнтований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обсяг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бюджетних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фінансових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ресурсів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необхідних</w:t>
      </w:r>
      <w:proofErr w:type="spell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реалізації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gramStart"/>
      <w:r w:rsidRPr="0082436D">
        <w:rPr>
          <w:rFonts w:ascii="Times New Roman CYR" w:hAnsi="Times New Roman CYR" w:cs="Times New Roman CYR"/>
        </w:rPr>
        <w:t>на  2</w:t>
      </w:r>
      <w:r>
        <w:rPr>
          <w:rFonts w:ascii="Times New Roman CYR" w:hAnsi="Times New Roman CYR" w:cs="Times New Roman CYR"/>
        </w:rPr>
        <w:t>019</w:t>
      </w:r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рік</w:t>
      </w:r>
      <w:proofErr w:type="spellEnd"/>
      <w:r w:rsidRPr="0082436D">
        <w:rPr>
          <w:rFonts w:ascii="Times New Roman CYR" w:hAnsi="Times New Roman CYR" w:cs="Times New Roman CYR"/>
        </w:rPr>
        <w:t xml:space="preserve">, – 100.00 </w:t>
      </w:r>
      <w:r w:rsidRPr="0082436D">
        <w:t xml:space="preserve"> </w:t>
      </w:r>
      <w:r w:rsidRPr="0082436D">
        <w:rPr>
          <w:rFonts w:ascii="Times New Roman CYR" w:hAnsi="Times New Roman CYR" w:cs="Times New Roman CYR"/>
        </w:rPr>
        <w:t>тис грн.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82436D">
        <w:rPr>
          <w:b/>
          <w:bCs/>
        </w:rPr>
        <w:t xml:space="preserve">6. </w:t>
      </w:r>
      <w:r w:rsidRPr="0082436D">
        <w:rPr>
          <w:rFonts w:ascii="Times New Roman CYR" w:hAnsi="Times New Roman CYR" w:cs="Times New Roman CYR"/>
          <w:b/>
          <w:bCs/>
        </w:rPr>
        <w:t>ОЧІКУВАНІ РЕЗУЛЬТАТИ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2436D">
        <w:rPr>
          <w:b/>
          <w:bCs/>
        </w:rPr>
        <w:tab/>
      </w:r>
      <w:proofErr w:type="spellStart"/>
      <w:r w:rsidRPr="0082436D">
        <w:rPr>
          <w:rFonts w:ascii="Times New Roman CYR" w:hAnsi="Times New Roman CYR" w:cs="Times New Roman CYR"/>
        </w:rPr>
        <w:t>Виконання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забезпечить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активізацію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діяльності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домів</w:t>
      </w:r>
      <w:proofErr w:type="spellEnd"/>
      <w:r w:rsidRPr="0082436D">
        <w:rPr>
          <w:rFonts w:ascii="Times New Roman CYR" w:hAnsi="Times New Roman CYR" w:cs="Times New Roman CYR"/>
        </w:rPr>
        <w:t xml:space="preserve"> у </w:t>
      </w:r>
      <w:proofErr w:type="spellStart"/>
      <w:r w:rsidRPr="0082436D">
        <w:rPr>
          <w:rFonts w:ascii="Times New Roman CYR" w:hAnsi="Times New Roman CYR" w:cs="Times New Roman CYR"/>
        </w:rPr>
        <w:t>Тростянецькій</w:t>
      </w:r>
      <w:proofErr w:type="spellEnd"/>
      <w:r w:rsidRPr="0082436D">
        <w:rPr>
          <w:rFonts w:ascii="Times New Roman CYR" w:hAnsi="Times New Roman CYR" w:cs="Times New Roman CYR"/>
        </w:rPr>
        <w:t xml:space="preserve"> ОТГ, </w:t>
      </w:r>
      <w:proofErr w:type="spellStart"/>
      <w:r w:rsidRPr="0082436D">
        <w:rPr>
          <w:rFonts w:ascii="Times New Roman CYR" w:hAnsi="Times New Roman CYR" w:cs="Times New Roman CYR"/>
        </w:rPr>
        <w:t>урізноманітнення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культурного </w:t>
      </w:r>
      <w:proofErr w:type="spellStart"/>
      <w:r w:rsidRPr="0082436D">
        <w:rPr>
          <w:rFonts w:ascii="Times New Roman CYR" w:hAnsi="Times New Roman CYR" w:cs="Times New Roman CYR"/>
        </w:rPr>
        <w:t>дозвілля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надасть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можливість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працівникам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галузі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розширити</w:t>
      </w:r>
      <w:proofErr w:type="spellEnd"/>
      <w:r w:rsidRPr="0082436D">
        <w:rPr>
          <w:rFonts w:ascii="Times New Roman CYR" w:hAnsi="Times New Roman CYR" w:cs="Times New Roman CYR"/>
        </w:rPr>
        <w:t xml:space="preserve"> спектр </w:t>
      </w:r>
      <w:proofErr w:type="spellStart"/>
      <w:r w:rsidRPr="0082436D">
        <w:rPr>
          <w:rFonts w:ascii="Times New Roman CYR" w:hAnsi="Times New Roman CYR" w:cs="Times New Roman CYR"/>
        </w:rPr>
        <w:t>надання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послуг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gramStart"/>
      <w:r w:rsidRPr="0082436D">
        <w:rPr>
          <w:rFonts w:ascii="Times New Roman CYR" w:hAnsi="Times New Roman CYR" w:cs="Times New Roman CYR"/>
        </w:rPr>
        <w:t>у закладах</w:t>
      </w:r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Виконання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цієї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сприятиме</w:t>
      </w:r>
      <w:proofErr w:type="spellEnd"/>
      <w:r w:rsidRPr="0082436D">
        <w:rPr>
          <w:rFonts w:ascii="Times New Roman CYR" w:hAnsi="Times New Roman CYR" w:cs="Times New Roman CYR"/>
        </w:rPr>
        <w:t>: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поліпшенню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якості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доступності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асортименту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надання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послуг</w:t>
      </w:r>
      <w:proofErr w:type="spellEnd"/>
      <w:r w:rsidRPr="0082436D">
        <w:rPr>
          <w:rFonts w:ascii="Times New Roman CYR" w:hAnsi="Times New Roman CYR" w:cs="Times New Roman CYR"/>
        </w:rPr>
        <w:t xml:space="preserve"> з культурного </w:t>
      </w:r>
      <w:proofErr w:type="spellStart"/>
      <w:r w:rsidRPr="0082436D">
        <w:rPr>
          <w:rFonts w:ascii="Times New Roman CYR" w:hAnsi="Times New Roman CYR" w:cs="Times New Roman CYR"/>
        </w:rPr>
        <w:t>обслуговування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враховуючи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особливості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регіональну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специфіку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проживання</w:t>
      </w:r>
      <w:proofErr w:type="spellEnd"/>
      <w:r w:rsidRPr="0082436D">
        <w:rPr>
          <w:rFonts w:ascii="Times New Roman CYR" w:hAnsi="Times New Roman CYR" w:cs="Times New Roman CYR"/>
        </w:rPr>
        <w:t xml:space="preserve"> людей у </w:t>
      </w:r>
      <w:proofErr w:type="spellStart"/>
      <w:r w:rsidRPr="0082436D">
        <w:rPr>
          <w:rFonts w:ascii="Times New Roman CYR" w:hAnsi="Times New Roman CYR" w:cs="Times New Roman CYR"/>
        </w:rPr>
        <w:t>сільських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населених</w:t>
      </w:r>
      <w:proofErr w:type="spellEnd"/>
      <w:r w:rsidRPr="0082436D">
        <w:rPr>
          <w:rFonts w:ascii="Times New Roman CYR" w:hAnsi="Times New Roman CYR" w:cs="Times New Roman CYR"/>
        </w:rPr>
        <w:t xml:space="preserve"> пунктах;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підтримку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проведення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культурно-</w:t>
      </w:r>
      <w:proofErr w:type="spellStart"/>
      <w:r w:rsidRPr="0082436D">
        <w:rPr>
          <w:rFonts w:ascii="Times New Roman CYR" w:hAnsi="Times New Roman CYR" w:cs="Times New Roman CYR"/>
        </w:rPr>
        <w:t>мистецьких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запровадження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нових</w:t>
      </w:r>
      <w:proofErr w:type="spellEnd"/>
      <w:r w:rsidRPr="0082436D">
        <w:rPr>
          <w:rFonts w:ascii="Times New Roman CYR" w:hAnsi="Times New Roman CYR" w:cs="Times New Roman CYR"/>
        </w:rPr>
        <w:t xml:space="preserve"> форм </w:t>
      </w:r>
      <w:proofErr w:type="spellStart"/>
      <w:r w:rsidRPr="0082436D">
        <w:rPr>
          <w:rFonts w:ascii="Times New Roman CYR" w:hAnsi="Times New Roman CYR" w:cs="Times New Roman CYR"/>
        </w:rPr>
        <w:t>діяльності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сільських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сприяння</w:t>
      </w:r>
      <w:proofErr w:type="spellEnd"/>
      <w:r w:rsidRPr="0082436D">
        <w:rPr>
          <w:rFonts w:ascii="Times New Roman CYR" w:hAnsi="Times New Roman CYR" w:cs="Times New Roman CYR"/>
        </w:rPr>
        <w:t xml:space="preserve"> широкому доступу до </w:t>
      </w:r>
      <w:proofErr w:type="spellStart"/>
      <w:r w:rsidRPr="0082436D">
        <w:rPr>
          <w:rFonts w:ascii="Times New Roman CYR" w:hAnsi="Times New Roman CYR" w:cs="Times New Roman CYR"/>
        </w:rPr>
        <w:t>зазначених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сільських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жителів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покращення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матеріально-технічної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бази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презентації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кращих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творчих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досягнень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художньої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</w:rPr>
        <w:t xml:space="preserve"> ОТГ;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покращення</w:t>
      </w:r>
      <w:proofErr w:type="spellEnd"/>
      <w:r w:rsidRPr="0082436D">
        <w:rPr>
          <w:rFonts w:ascii="Times New Roman CYR" w:hAnsi="Times New Roman CYR" w:cs="Times New Roman CYR"/>
        </w:rPr>
        <w:t xml:space="preserve"> транспортного </w:t>
      </w:r>
      <w:proofErr w:type="spellStart"/>
      <w:r w:rsidRPr="0082436D">
        <w:rPr>
          <w:rFonts w:ascii="Times New Roman CYR" w:hAnsi="Times New Roman CYR" w:cs="Times New Roman CYR"/>
        </w:rPr>
        <w:t>обслуговування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гастрольних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поїздок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установ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колективів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галузі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забезпечення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проведення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культурно-</w:t>
      </w:r>
      <w:proofErr w:type="spellStart"/>
      <w:r w:rsidRPr="0082436D">
        <w:rPr>
          <w:rFonts w:ascii="Times New Roman CYR" w:hAnsi="Times New Roman CYR" w:cs="Times New Roman CYR"/>
        </w:rPr>
        <w:t>мистецьких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подій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t>заохочення</w:t>
      </w:r>
      <w:proofErr w:type="spellEnd"/>
      <w:r w:rsidRPr="0082436D">
        <w:t xml:space="preserve"> </w:t>
      </w:r>
      <w:proofErr w:type="spellStart"/>
      <w:r w:rsidRPr="0082436D">
        <w:t>громадськості</w:t>
      </w:r>
      <w:proofErr w:type="spellEnd"/>
      <w:r w:rsidRPr="0082436D">
        <w:t xml:space="preserve"> до </w:t>
      </w:r>
      <w:proofErr w:type="spellStart"/>
      <w:r w:rsidRPr="0082436D">
        <w:t>творчої</w:t>
      </w:r>
      <w:proofErr w:type="spellEnd"/>
      <w:r w:rsidRPr="0082436D">
        <w:t xml:space="preserve"> </w:t>
      </w:r>
      <w:proofErr w:type="spellStart"/>
      <w:r w:rsidRPr="0082436D">
        <w:t>самореалізації</w:t>
      </w:r>
      <w:proofErr w:type="spellEnd"/>
      <w:r w:rsidRPr="0082436D">
        <w:t xml:space="preserve"> та </w:t>
      </w:r>
      <w:proofErr w:type="spellStart"/>
      <w:r w:rsidRPr="0082436D">
        <w:t>стимулювання</w:t>
      </w:r>
      <w:proofErr w:type="spellEnd"/>
      <w:r w:rsidRPr="0082436D">
        <w:t xml:space="preserve"> </w:t>
      </w:r>
      <w:proofErr w:type="spellStart"/>
      <w:r w:rsidRPr="0082436D">
        <w:t>творчої</w:t>
      </w:r>
      <w:proofErr w:type="spellEnd"/>
      <w:r w:rsidRPr="0082436D">
        <w:t xml:space="preserve"> </w:t>
      </w:r>
      <w:proofErr w:type="spellStart"/>
      <w:r w:rsidRPr="0082436D">
        <w:t>активності</w:t>
      </w:r>
      <w:proofErr w:type="spellEnd"/>
      <w:r w:rsidRPr="0082436D">
        <w:t xml:space="preserve"> </w:t>
      </w:r>
      <w:proofErr w:type="spellStart"/>
      <w:r w:rsidRPr="0082436D">
        <w:t>аматорських</w:t>
      </w:r>
      <w:proofErr w:type="spellEnd"/>
      <w:r w:rsidRPr="0082436D">
        <w:t xml:space="preserve"> </w:t>
      </w:r>
      <w:proofErr w:type="spellStart"/>
      <w:r w:rsidRPr="0082436D">
        <w:t>колективів</w:t>
      </w:r>
      <w:proofErr w:type="spellEnd"/>
      <w:r w:rsidRPr="0082436D">
        <w:t xml:space="preserve">, </w:t>
      </w:r>
      <w:proofErr w:type="spellStart"/>
      <w:r w:rsidRPr="0082436D">
        <w:t>які</w:t>
      </w:r>
      <w:proofErr w:type="spellEnd"/>
      <w:r w:rsidRPr="0082436D">
        <w:t xml:space="preserve"> </w:t>
      </w:r>
      <w:proofErr w:type="spellStart"/>
      <w:r w:rsidRPr="0082436D">
        <w:t>діють</w:t>
      </w:r>
      <w:proofErr w:type="spellEnd"/>
      <w:r w:rsidRPr="0082436D">
        <w:t xml:space="preserve"> при </w:t>
      </w:r>
      <w:proofErr w:type="spellStart"/>
      <w:r w:rsidRPr="0082436D">
        <w:t>народних</w:t>
      </w:r>
      <w:proofErr w:type="spellEnd"/>
      <w:r w:rsidRPr="0082436D">
        <w:t xml:space="preserve"> домах </w:t>
      </w:r>
      <w:proofErr w:type="spellStart"/>
      <w:r w:rsidRPr="0082436D">
        <w:t>області</w:t>
      </w:r>
      <w:proofErr w:type="spellEnd"/>
      <w:r w:rsidRPr="0082436D">
        <w:rPr>
          <w:rFonts w:ascii="Times New Roman CYR" w:hAnsi="Times New Roman CYR" w:cs="Times New Roman CYR"/>
        </w:rPr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82436D">
        <w:rPr>
          <w:b/>
          <w:bCs/>
        </w:rPr>
        <w:t xml:space="preserve">7. </w:t>
      </w:r>
      <w:r w:rsidRPr="0082436D">
        <w:rPr>
          <w:rFonts w:ascii="Times New Roman CYR" w:hAnsi="Times New Roman CYR" w:cs="Times New Roman CYR"/>
          <w:b/>
          <w:bCs/>
        </w:rPr>
        <w:t>ОРГАНІЗАЦІЯ ВИКОНАННЯ ТА КОНТРОЛЬ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Розробником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є </w:t>
      </w:r>
      <w:proofErr w:type="spellStart"/>
      <w:r w:rsidRPr="0082436D">
        <w:rPr>
          <w:rFonts w:ascii="Times New Roman CYR" w:hAnsi="Times New Roman CYR" w:cs="Times New Roman CYR"/>
        </w:rPr>
        <w:t>відділ</w:t>
      </w:r>
      <w:proofErr w:type="spellEnd"/>
      <w:r w:rsidRPr="0082436D">
        <w:rPr>
          <w:rFonts w:ascii="Times New Roman CYR" w:hAnsi="Times New Roman CYR" w:cs="Times New Roman CYR"/>
        </w:rPr>
        <w:t xml:space="preserve"> з </w:t>
      </w:r>
      <w:proofErr w:type="spellStart"/>
      <w:r w:rsidRPr="0082436D">
        <w:rPr>
          <w:rFonts w:ascii="Times New Roman CYR" w:hAnsi="Times New Roman CYR" w:cs="Times New Roman CYR"/>
        </w:rPr>
        <w:t>соціально</w:t>
      </w:r>
      <w:proofErr w:type="spellEnd"/>
      <w:r w:rsidRPr="0082436D">
        <w:rPr>
          <w:rFonts w:ascii="Times New Roman CYR" w:hAnsi="Times New Roman CYR" w:cs="Times New Roman CYR"/>
        </w:rPr>
        <w:t xml:space="preserve"> – </w:t>
      </w:r>
      <w:proofErr w:type="spellStart"/>
      <w:r w:rsidRPr="0082436D">
        <w:rPr>
          <w:rFonts w:ascii="Times New Roman CYR" w:hAnsi="Times New Roman CYR" w:cs="Times New Roman CYR"/>
        </w:rPr>
        <w:t>гуманітарних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питань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</w:rPr>
        <w:t xml:space="preserve"> ОТГ.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82436D">
        <w:rPr>
          <w:rFonts w:ascii="Times New Roman CYR" w:hAnsi="Times New Roman CYR" w:cs="Times New Roman CYR"/>
        </w:rPr>
        <w:t xml:space="preserve">До </w:t>
      </w:r>
      <w:proofErr w:type="spellStart"/>
      <w:r w:rsidRPr="0082436D">
        <w:rPr>
          <w:rFonts w:ascii="Times New Roman CYR" w:hAnsi="Times New Roman CYR" w:cs="Times New Roman CYR"/>
        </w:rPr>
        <w:t>реалізації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можуть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залучатися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державні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комунальні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громадські</w:t>
      </w:r>
      <w:proofErr w:type="spellEnd"/>
      <w:r w:rsidRPr="0082436D">
        <w:rPr>
          <w:rFonts w:ascii="Times New Roman CYR" w:hAnsi="Times New Roman CYR" w:cs="Times New Roman CYR"/>
        </w:rPr>
        <w:t xml:space="preserve"> установи та </w:t>
      </w:r>
      <w:proofErr w:type="spellStart"/>
      <w:r w:rsidRPr="0082436D">
        <w:rPr>
          <w:rFonts w:ascii="Times New Roman CYR" w:hAnsi="Times New Roman CYR" w:cs="Times New Roman CYR"/>
        </w:rPr>
        <w:t>організації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інститути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громадянського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суспільства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мистецькі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колективи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виконавці</w:t>
      </w:r>
      <w:proofErr w:type="spellEnd"/>
      <w:r w:rsidRPr="0082436D">
        <w:rPr>
          <w:rFonts w:ascii="Times New Roman CYR" w:hAnsi="Times New Roman CYR" w:cs="Times New Roman CYR"/>
        </w:rPr>
        <w:t>.</w:t>
      </w:r>
      <w:r w:rsidRPr="0082436D">
        <w:rPr>
          <w:rFonts w:ascii="Times New Roman CYR" w:hAnsi="Times New Roman CYR" w:cs="Times New Roman CYR"/>
          <w:color w:val="FF0000"/>
        </w:rPr>
        <w:t xml:space="preserve">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82436D">
        <w:rPr>
          <w:rFonts w:ascii="Times New Roman CYR" w:hAnsi="Times New Roman CYR" w:cs="Times New Roman CYR"/>
        </w:rPr>
        <w:t xml:space="preserve">Контроль за </w:t>
      </w:r>
      <w:proofErr w:type="spellStart"/>
      <w:r w:rsidRPr="0082436D">
        <w:rPr>
          <w:rFonts w:ascii="Times New Roman CYR" w:hAnsi="Times New Roman CYR" w:cs="Times New Roman CYR"/>
        </w:rPr>
        <w:t>виконанням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покладається</w:t>
      </w:r>
      <w:proofErr w:type="spellEnd"/>
      <w:r w:rsidRPr="0082436D">
        <w:rPr>
          <w:rFonts w:ascii="Times New Roman CYR" w:hAnsi="Times New Roman CYR" w:cs="Times New Roman CYR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  <w:color w:val="000000"/>
        </w:rPr>
        <w:t>постійну</w:t>
      </w:r>
      <w:proofErr w:type="spellEnd"/>
      <w:r w:rsidRPr="0082436D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</w:rPr>
        <w:t>комісію</w:t>
      </w:r>
      <w:proofErr w:type="spellEnd"/>
      <w:r w:rsidRPr="0082436D">
        <w:rPr>
          <w:rFonts w:ascii="Times New Roman CYR" w:hAnsi="Times New Roman CYR" w:cs="Times New Roman CYR"/>
          <w:color w:val="000000"/>
        </w:rPr>
        <w:t xml:space="preserve"> з </w:t>
      </w:r>
      <w:proofErr w:type="spellStart"/>
      <w:r w:rsidRPr="0082436D">
        <w:rPr>
          <w:rFonts w:ascii="Times New Roman CYR" w:hAnsi="Times New Roman CYR" w:cs="Times New Roman CYR"/>
          <w:color w:val="000000"/>
        </w:rPr>
        <w:t>питань</w:t>
      </w:r>
      <w:proofErr w:type="spellEnd"/>
      <w:r w:rsidRPr="0082436D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</w:rPr>
        <w:t>культури</w:t>
      </w:r>
      <w:proofErr w:type="spellEnd"/>
      <w:r w:rsidRPr="0082436D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  <w:color w:val="000000"/>
        </w:rPr>
        <w:t xml:space="preserve"> ОТГ.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</w:pPr>
    </w:p>
    <w:p w:rsidR="00B71FFB" w:rsidRPr="00B71FFB" w:rsidRDefault="00B71FFB" w:rsidP="00B71FFB">
      <w:pPr>
        <w:autoSpaceDE w:val="0"/>
        <w:autoSpaceDN w:val="0"/>
        <w:adjustRightInd w:val="0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/>
        </w:rPr>
        <w:t xml:space="preserve">8. </w:t>
      </w:r>
      <w:r>
        <w:rPr>
          <w:rFonts w:eastAsia="Calibri"/>
          <w:b/>
        </w:rPr>
        <w:t>РЕСУРСНЕ ЗАБЕЗПЕЧЕННЯ «</w:t>
      </w:r>
      <w:proofErr w:type="spellStart"/>
      <w:r w:rsidRPr="00B71FFB">
        <w:rPr>
          <w:rFonts w:eastAsia="Calibri"/>
          <w:b/>
          <w:lang w:eastAsia="en-US"/>
        </w:rPr>
        <w:t>Програми</w:t>
      </w:r>
      <w:proofErr w:type="spellEnd"/>
      <w:r w:rsidRPr="00B71FFB">
        <w:rPr>
          <w:rFonts w:eastAsia="Calibri"/>
          <w:b/>
          <w:lang w:eastAsia="en-US"/>
        </w:rPr>
        <w:t xml:space="preserve"> </w:t>
      </w:r>
      <w:proofErr w:type="spellStart"/>
      <w:r w:rsidRPr="00B71FFB">
        <w:rPr>
          <w:rFonts w:eastAsia="Calibri"/>
          <w:b/>
          <w:lang w:eastAsia="en-US"/>
        </w:rPr>
        <w:t>підтримки</w:t>
      </w:r>
      <w:proofErr w:type="spellEnd"/>
      <w:r w:rsidRPr="00B71FFB">
        <w:rPr>
          <w:rFonts w:eastAsia="Calibri"/>
          <w:b/>
          <w:lang w:eastAsia="en-US"/>
        </w:rPr>
        <w:t xml:space="preserve"> </w:t>
      </w:r>
      <w:proofErr w:type="spellStart"/>
      <w:r w:rsidRPr="00B71FFB">
        <w:rPr>
          <w:rFonts w:eastAsia="Calibri"/>
          <w:b/>
          <w:lang w:eastAsia="en-US"/>
        </w:rPr>
        <w:t>народних</w:t>
      </w:r>
      <w:proofErr w:type="spellEnd"/>
      <w:r w:rsidRPr="00B71FFB">
        <w:rPr>
          <w:rFonts w:eastAsia="Calibri"/>
          <w:b/>
          <w:lang w:eastAsia="en-US"/>
        </w:rPr>
        <w:t xml:space="preserve"> </w:t>
      </w:r>
      <w:proofErr w:type="spellStart"/>
      <w:r w:rsidRPr="00B71FFB">
        <w:rPr>
          <w:rFonts w:eastAsia="Calibri"/>
          <w:b/>
          <w:lang w:eastAsia="en-US"/>
        </w:rPr>
        <w:t>домів</w:t>
      </w:r>
      <w:proofErr w:type="spellEnd"/>
      <w:r w:rsidRPr="00B71FFB">
        <w:rPr>
          <w:rFonts w:eastAsia="Calibri"/>
          <w:b/>
          <w:lang w:eastAsia="en-US"/>
        </w:rPr>
        <w:t xml:space="preserve"> на 2019 </w:t>
      </w:r>
      <w:proofErr w:type="spellStart"/>
      <w:r w:rsidRPr="00B71FFB">
        <w:rPr>
          <w:rFonts w:eastAsia="Calibri"/>
          <w:b/>
          <w:lang w:eastAsia="en-US"/>
        </w:rPr>
        <w:t>рік</w:t>
      </w:r>
      <w:proofErr w:type="spellEnd"/>
      <w:r>
        <w:rPr>
          <w:rFonts w:eastAsia="Calibri"/>
          <w:b/>
          <w:lang w:val="uk-UA" w:eastAsia="en-US"/>
        </w:rPr>
        <w:t>»</w:t>
      </w:r>
    </w:p>
    <w:p w:rsidR="00B71FFB" w:rsidRPr="00B71FFB" w:rsidRDefault="00B71FFB" w:rsidP="00B71FFB">
      <w:pPr>
        <w:autoSpaceDE w:val="0"/>
        <w:autoSpaceDN w:val="0"/>
        <w:adjustRightInd w:val="0"/>
        <w:spacing w:after="200" w:line="276" w:lineRule="auto"/>
        <w:ind w:left="13910"/>
        <w:rPr>
          <w:rFonts w:eastAsia="Calibri"/>
        </w:rPr>
      </w:pPr>
      <w:r w:rsidRPr="00B71FFB">
        <w:rPr>
          <w:rFonts w:eastAsia="Calibri"/>
        </w:rPr>
        <w:t>т</w:t>
      </w:r>
    </w:p>
    <w:tbl>
      <w:tblPr>
        <w:tblW w:w="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559"/>
        <w:gridCol w:w="5812"/>
      </w:tblGrid>
      <w:tr w:rsidR="00B71FFB" w:rsidRPr="00B71FFB" w:rsidTr="00B71FFB">
        <w:trPr>
          <w:cantSplit/>
          <w:trHeight w:val="75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spellStart"/>
            <w:r w:rsidRPr="00B71FFB">
              <w:rPr>
                <w:rFonts w:eastAsia="Calibri"/>
                <w:b/>
              </w:rPr>
              <w:t>Обсяг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коштів</w:t>
            </w:r>
            <w:proofErr w:type="spellEnd"/>
            <w:r w:rsidRPr="00B71FFB">
              <w:rPr>
                <w:rFonts w:eastAsia="Calibri"/>
                <w:b/>
              </w:rPr>
              <w:t xml:space="preserve">, </w:t>
            </w:r>
            <w:proofErr w:type="spellStart"/>
            <w:r w:rsidRPr="00B71FFB">
              <w:rPr>
                <w:rFonts w:eastAsia="Calibri"/>
                <w:b/>
              </w:rPr>
              <w:t>які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пропонується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залучити</w:t>
            </w:r>
            <w:proofErr w:type="spellEnd"/>
          </w:p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71FFB">
              <w:rPr>
                <w:rFonts w:eastAsia="Calibri"/>
                <w:b/>
              </w:rPr>
              <w:t xml:space="preserve">на </w:t>
            </w:r>
            <w:proofErr w:type="spellStart"/>
            <w:r w:rsidRPr="00B71FFB">
              <w:rPr>
                <w:rFonts w:eastAsia="Calibri"/>
                <w:b/>
              </w:rPr>
              <w:t>виконання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Програми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71FFB">
              <w:rPr>
                <w:rFonts w:eastAsia="Calibri"/>
                <w:b/>
              </w:rPr>
              <w:t xml:space="preserve">2019 </w:t>
            </w:r>
            <w:proofErr w:type="spellStart"/>
            <w:r w:rsidRPr="00B71FFB">
              <w:rPr>
                <w:rFonts w:eastAsia="Calibri"/>
                <w:b/>
              </w:rPr>
              <w:t>рік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spellStart"/>
            <w:r w:rsidRPr="00B71FFB">
              <w:rPr>
                <w:rFonts w:eastAsia="Calibri"/>
                <w:b/>
              </w:rPr>
              <w:t>Усього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витрат</w:t>
            </w:r>
            <w:proofErr w:type="spellEnd"/>
            <w:r w:rsidRPr="00B71FFB">
              <w:rPr>
                <w:rFonts w:eastAsia="Calibri"/>
                <w:b/>
              </w:rPr>
              <w:t xml:space="preserve"> на </w:t>
            </w:r>
            <w:proofErr w:type="spellStart"/>
            <w:r w:rsidRPr="00B71FFB">
              <w:rPr>
                <w:rFonts w:eastAsia="Calibri"/>
                <w:b/>
              </w:rPr>
              <w:t>виконання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Програми</w:t>
            </w:r>
            <w:proofErr w:type="spellEnd"/>
          </w:p>
        </w:tc>
      </w:tr>
      <w:tr w:rsidR="00B71FFB" w:rsidRPr="00B71FFB" w:rsidTr="00B71FFB">
        <w:trPr>
          <w:trHeight w:val="65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spellStart"/>
            <w:r w:rsidRPr="00B71FFB">
              <w:rPr>
                <w:rFonts w:eastAsia="Calibri"/>
                <w:b/>
              </w:rPr>
              <w:t>Усього</w:t>
            </w:r>
            <w:proofErr w:type="spellEnd"/>
            <w:r w:rsidRPr="00B71FFB">
              <w:rPr>
                <w:rFonts w:eastAsia="Calibri"/>
                <w:b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71FFB">
              <w:rPr>
                <w:rFonts w:eastAsia="Calibri"/>
                <w:b/>
                <w:lang w:eastAsia="en-US"/>
              </w:rPr>
              <w:t>100 000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B71FFB">
              <w:rPr>
                <w:rFonts w:eastAsia="Calibri"/>
                <w:b/>
                <w:lang w:eastAsia="en-US"/>
              </w:rPr>
              <w:t>100 000</w:t>
            </w:r>
          </w:p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lang w:eastAsia="uk-UA"/>
              </w:rPr>
            </w:pPr>
          </w:p>
        </w:tc>
      </w:tr>
      <w:tr w:rsidR="00B71FFB" w:rsidRPr="00B71FFB" w:rsidTr="00B71FFB">
        <w:trPr>
          <w:trHeight w:val="65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71FFB">
              <w:rPr>
                <w:rFonts w:eastAsia="Calibri"/>
                <w:b/>
              </w:rPr>
              <w:t xml:space="preserve">у тому </w:t>
            </w:r>
            <w:proofErr w:type="spellStart"/>
            <w:r w:rsidRPr="00B71FFB">
              <w:rPr>
                <w:rFonts w:eastAsia="Calibri"/>
                <w:b/>
              </w:rPr>
              <w:t>числі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транспортне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забезпечення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B71FFB">
              <w:rPr>
                <w:rFonts w:eastAsia="Calibri"/>
                <w:b/>
                <w:lang w:eastAsia="en-US"/>
              </w:rPr>
              <w:t xml:space="preserve"> 30 000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B71FFB">
              <w:rPr>
                <w:rFonts w:eastAsia="Calibri"/>
                <w:b/>
                <w:lang w:eastAsia="en-US"/>
              </w:rPr>
              <w:t xml:space="preserve">30 000 </w:t>
            </w:r>
          </w:p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B71FFB" w:rsidRPr="00B71FFB" w:rsidTr="00B71FFB">
        <w:trPr>
          <w:trHeight w:val="65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uk-UA"/>
              </w:rPr>
            </w:pPr>
            <w:proofErr w:type="spellStart"/>
            <w:r w:rsidRPr="00B71FFB">
              <w:rPr>
                <w:rFonts w:eastAsia="Calibri"/>
                <w:b/>
              </w:rPr>
              <w:t>закупівля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сувенірної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продукції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B71FFB">
              <w:rPr>
                <w:rFonts w:eastAsia="Calibri"/>
                <w:b/>
                <w:lang w:eastAsia="en-US"/>
              </w:rPr>
              <w:t xml:space="preserve">50 000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B71FFB">
              <w:rPr>
                <w:rFonts w:eastAsia="Calibri"/>
                <w:b/>
                <w:lang w:eastAsia="en-US"/>
              </w:rPr>
              <w:t>50 000</w:t>
            </w:r>
          </w:p>
        </w:tc>
      </w:tr>
      <w:tr w:rsidR="00B71FFB" w:rsidRPr="00B71FFB" w:rsidTr="00B71FFB">
        <w:trPr>
          <w:trHeight w:val="65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uk-UA"/>
              </w:rPr>
            </w:pPr>
            <w:proofErr w:type="spellStart"/>
            <w:r w:rsidRPr="00B71FFB">
              <w:rPr>
                <w:rFonts w:eastAsia="Calibri"/>
                <w:b/>
              </w:rPr>
              <w:t>Друкована</w:t>
            </w:r>
            <w:proofErr w:type="spellEnd"/>
            <w:r w:rsidRPr="00B71FFB">
              <w:rPr>
                <w:rFonts w:eastAsia="Calibri"/>
                <w:b/>
              </w:rPr>
              <w:t xml:space="preserve"> (</w:t>
            </w:r>
            <w:proofErr w:type="spellStart"/>
            <w:r w:rsidRPr="00B71FFB">
              <w:rPr>
                <w:rFonts w:eastAsia="Calibri"/>
                <w:b/>
              </w:rPr>
              <w:t>оголошення</w:t>
            </w:r>
            <w:proofErr w:type="spellEnd"/>
            <w:r w:rsidRPr="00B71FFB">
              <w:rPr>
                <w:rFonts w:eastAsia="Calibri"/>
                <w:b/>
              </w:rPr>
              <w:t xml:space="preserve"> , </w:t>
            </w:r>
            <w:proofErr w:type="spellStart"/>
            <w:r w:rsidRPr="00B71FFB">
              <w:rPr>
                <w:rFonts w:eastAsia="Calibri"/>
                <w:b/>
              </w:rPr>
              <w:t>банери</w:t>
            </w:r>
            <w:proofErr w:type="spellEnd"/>
            <w:r w:rsidRPr="00B71FFB">
              <w:rPr>
                <w:rFonts w:eastAsia="Calibri"/>
                <w:b/>
              </w:rPr>
              <w:t xml:space="preserve">, </w:t>
            </w:r>
            <w:proofErr w:type="spellStart"/>
            <w:r w:rsidRPr="00B71FFB">
              <w:rPr>
                <w:rFonts w:eastAsia="Calibri"/>
                <w:b/>
              </w:rPr>
              <w:t>буклети</w:t>
            </w:r>
            <w:proofErr w:type="spellEnd"/>
            <w:r w:rsidRPr="00B71FFB">
              <w:rPr>
                <w:rFonts w:eastAsia="Calibri"/>
                <w:b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B71FFB">
              <w:rPr>
                <w:rFonts w:eastAsia="Calibri"/>
                <w:b/>
                <w:lang w:eastAsia="en-US"/>
              </w:rPr>
              <w:t>20 000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B71FFB">
              <w:rPr>
                <w:rFonts w:eastAsia="Calibri"/>
                <w:b/>
                <w:lang w:eastAsia="en-US"/>
              </w:rPr>
              <w:t>20 000</w:t>
            </w:r>
          </w:p>
        </w:tc>
      </w:tr>
      <w:bookmarkEnd w:id="1"/>
    </w:tbl>
    <w:p w:rsidR="00B71FFB" w:rsidRPr="00B71FFB" w:rsidRDefault="00B71FFB" w:rsidP="00B71FFB">
      <w:pPr>
        <w:autoSpaceDE w:val="0"/>
        <w:autoSpaceDN w:val="0"/>
        <w:adjustRightInd w:val="0"/>
        <w:spacing w:after="200" w:line="276" w:lineRule="auto"/>
        <w:ind w:firstLine="1170"/>
        <w:rPr>
          <w:rFonts w:eastAsia="Calibri"/>
          <w:lang w:eastAsia="uk-UA"/>
        </w:rPr>
      </w:pPr>
    </w:p>
    <w:sectPr w:rsidR="00B71FFB" w:rsidRPr="00B71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F62E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6F"/>
    <w:rsid w:val="00283D7B"/>
    <w:rsid w:val="0061506F"/>
    <w:rsid w:val="0082436D"/>
    <w:rsid w:val="00AC6C47"/>
    <w:rsid w:val="00B71FFB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9C1A"/>
  <w15:chartTrackingRefBased/>
  <w15:docId w15:val="{C35CB415-5687-49F9-A1E8-1B0AE71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4CB4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4CB4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E94CB4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E94CB4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E94C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3D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83D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6498</Words>
  <Characters>3704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2019-03-04T13:12:00Z</cp:lastPrinted>
  <dcterms:created xsi:type="dcterms:W3CDTF">2019-03-04T12:19:00Z</dcterms:created>
  <dcterms:modified xsi:type="dcterms:W3CDTF">2019-03-04T13:13:00Z</dcterms:modified>
</cp:coreProperties>
</file>