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9B" w:rsidRPr="00034147" w:rsidRDefault="00F4169B" w:rsidP="000341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C05">
        <w:rPr>
          <w:rFonts w:ascii="Times New Roman" w:hAnsi="Times New Roman"/>
          <w:b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 filled="t">
            <v:imagedata r:id="rId5" o:title=""/>
          </v:shape>
        </w:pict>
      </w:r>
    </w:p>
    <w:p w:rsidR="00F4169B" w:rsidRPr="00034147" w:rsidRDefault="00F4169B" w:rsidP="00034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6"/>
        <w:jc w:val="center"/>
        <w:rPr>
          <w:rFonts w:ascii="Times New Roman" w:hAnsi="Times New Roman"/>
          <w:b/>
          <w:sz w:val="24"/>
          <w:szCs w:val="24"/>
        </w:rPr>
      </w:pPr>
      <w:r w:rsidRPr="00034147">
        <w:rPr>
          <w:rFonts w:ascii="Times New Roman" w:hAnsi="Times New Roman"/>
          <w:b/>
          <w:sz w:val="24"/>
          <w:szCs w:val="24"/>
        </w:rPr>
        <w:t>ТРОСТЯНЕЦЬКА СІЛЬСЬКА РАДА</w:t>
      </w:r>
    </w:p>
    <w:p w:rsidR="00F4169B" w:rsidRPr="00034147" w:rsidRDefault="00F4169B" w:rsidP="00034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6"/>
        <w:jc w:val="center"/>
        <w:rPr>
          <w:rFonts w:ascii="Times New Roman" w:hAnsi="Times New Roman"/>
          <w:b/>
          <w:sz w:val="24"/>
          <w:szCs w:val="24"/>
        </w:rPr>
      </w:pPr>
      <w:r w:rsidRPr="00034147">
        <w:rPr>
          <w:rFonts w:ascii="Times New Roman" w:hAnsi="Times New Roman"/>
          <w:b/>
          <w:sz w:val="24"/>
          <w:szCs w:val="24"/>
        </w:rPr>
        <w:t>ТРОСТЯНЕЦЬКОЇ ОБ′ЄДНАНОЇ ТЕРИТОРІАЛЬНОЇ ГРОМАДИ</w:t>
      </w:r>
    </w:p>
    <w:p w:rsidR="00F4169B" w:rsidRPr="00034147" w:rsidRDefault="00F4169B" w:rsidP="00034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34147">
        <w:rPr>
          <w:rFonts w:ascii="Times New Roman" w:hAnsi="Times New Roman"/>
          <w:b/>
          <w:sz w:val="24"/>
          <w:szCs w:val="24"/>
        </w:rPr>
        <w:t>МИКОЛАЇВСЬКОГО РАЙОНУ ЛЬВІВСЬКОЇ ОБЛАСТІ</w:t>
      </w:r>
    </w:p>
    <w:p w:rsidR="00F4169B" w:rsidRPr="00034147" w:rsidRDefault="00F4169B" w:rsidP="00034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34147"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034147">
        <w:rPr>
          <w:rFonts w:ascii="Times New Roman" w:hAnsi="Times New Roman"/>
          <w:sz w:val="24"/>
          <w:szCs w:val="24"/>
        </w:rPr>
        <w:t xml:space="preserve">-сесія </w:t>
      </w:r>
      <w:r w:rsidRPr="00034147">
        <w:rPr>
          <w:rFonts w:ascii="Times New Roman" w:hAnsi="Times New Roman"/>
          <w:sz w:val="24"/>
          <w:szCs w:val="24"/>
          <w:lang w:val="en-US"/>
        </w:rPr>
        <w:t>V</w:t>
      </w:r>
      <w:r w:rsidRPr="00034147">
        <w:rPr>
          <w:rFonts w:ascii="Times New Roman" w:hAnsi="Times New Roman"/>
          <w:sz w:val="24"/>
          <w:szCs w:val="24"/>
        </w:rPr>
        <w:t>ІІ  скликання</w:t>
      </w:r>
    </w:p>
    <w:p w:rsidR="00F4169B" w:rsidRPr="00034147" w:rsidRDefault="00F4169B" w:rsidP="00034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69B" w:rsidRPr="00034147" w:rsidRDefault="00F4169B" w:rsidP="00034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  <w:r w:rsidRPr="00034147">
        <w:rPr>
          <w:rFonts w:ascii="Times New Roman" w:hAnsi="Times New Roman"/>
          <w:b/>
          <w:sz w:val="24"/>
          <w:szCs w:val="24"/>
        </w:rPr>
        <w:t xml:space="preserve">РІШЕННЯ </w:t>
      </w:r>
    </w:p>
    <w:p w:rsidR="00F4169B" w:rsidRPr="00034147" w:rsidRDefault="00F4169B" w:rsidP="00034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34147">
        <w:rPr>
          <w:rFonts w:ascii="Times New Roman" w:hAnsi="Times New Roman"/>
          <w:sz w:val="24"/>
          <w:szCs w:val="24"/>
        </w:rPr>
        <w:t>05 лютого  201</w:t>
      </w:r>
      <w:r>
        <w:rPr>
          <w:rFonts w:ascii="Times New Roman" w:hAnsi="Times New Roman"/>
          <w:sz w:val="24"/>
          <w:szCs w:val="24"/>
        </w:rPr>
        <w:t>9</w:t>
      </w:r>
      <w:r w:rsidRPr="00034147">
        <w:rPr>
          <w:rFonts w:ascii="Times New Roman" w:hAnsi="Times New Roman"/>
          <w:sz w:val="24"/>
          <w:szCs w:val="24"/>
        </w:rPr>
        <w:t xml:space="preserve"> року                           с.Тростянець                                         №2471</w:t>
      </w:r>
    </w:p>
    <w:p w:rsidR="00F4169B" w:rsidRPr="00034147" w:rsidRDefault="00F4169B" w:rsidP="00034147">
      <w:pPr>
        <w:pStyle w:val="BodyText"/>
        <w:rPr>
          <w:szCs w:val="24"/>
        </w:rPr>
      </w:pPr>
    </w:p>
    <w:p w:rsidR="00F4169B" w:rsidRPr="00034147" w:rsidRDefault="00F4169B" w:rsidP="00034147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  <w:r w:rsidRPr="00034147">
        <w:rPr>
          <w:rFonts w:ascii="Times New Roman" w:hAnsi="Times New Roman"/>
          <w:b/>
          <w:sz w:val="24"/>
          <w:szCs w:val="24"/>
        </w:rPr>
        <w:t xml:space="preserve">      Про затвердження бюджетної  програми</w:t>
      </w:r>
      <w:r w:rsidRPr="00034147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 xml:space="preserve"> </w:t>
      </w:r>
    </w:p>
    <w:p w:rsidR="00F4169B" w:rsidRPr="00034147" w:rsidRDefault="00F4169B" w:rsidP="0003414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41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розвитку гірськолижного спорту в навчальних</w:t>
      </w:r>
    </w:p>
    <w:p w:rsidR="00F4169B" w:rsidRPr="00034147" w:rsidRDefault="00F4169B" w:rsidP="0003414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41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закладах Тростянецької сільської ради</w:t>
      </w:r>
      <w:r w:rsidRPr="0003414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 Тростянецької ОТГ на 2019 рік </w:t>
      </w:r>
    </w:p>
    <w:p w:rsidR="00F4169B" w:rsidRPr="00034147" w:rsidRDefault="00F4169B" w:rsidP="0003414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41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території с.Поляна (ПП Дорощук Т.М.)</w:t>
      </w:r>
    </w:p>
    <w:p w:rsidR="00F4169B" w:rsidRDefault="00F4169B" w:rsidP="00034147">
      <w:pPr>
        <w:spacing w:line="240" w:lineRule="auto"/>
        <w:ind w:firstLine="708"/>
        <w:jc w:val="both"/>
        <w:rPr>
          <w:rFonts w:ascii="Times New Roman" w:hAnsi="Times New Roman"/>
          <w:spacing w:val="3"/>
          <w:sz w:val="24"/>
          <w:szCs w:val="24"/>
        </w:rPr>
      </w:pPr>
    </w:p>
    <w:p w:rsidR="00F4169B" w:rsidRDefault="00F4169B" w:rsidP="00034147">
      <w:pPr>
        <w:spacing w:line="240" w:lineRule="auto"/>
        <w:ind w:firstLine="708"/>
        <w:jc w:val="both"/>
        <w:rPr>
          <w:rFonts w:ascii="Times New Roman" w:hAnsi="Times New Roman"/>
          <w:spacing w:val="3"/>
          <w:sz w:val="24"/>
          <w:szCs w:val="24"/>
        </w:rPr>
      </w:pPr>
    </w:p>
    <w:p w:rsidR="00F4169B" w:rsidRPr="00034147" w:rsidRDefault="00F4169B" w:rsidP="000341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4147">
        <w:rPr>
          <w:rFonts w:ascii="Times New Roman" w:hAnsi="Times New Roman"/>
          <w:spacing w:val="3"/>
          <w:sz w:val="24"/>
          <w:szCs w:val="24"/>
        </w:rPr>
        <w:t>Керуючись п.22 ст26 Закону України» Про місцеве самоврядування в Україні», сільська рада</w:t>
      </w:r>
    </w:p>
    <w:p w:rsidR="00F4169B" w:rsidRDefault="00F4169B" w:rsidP="000341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4169B" w:rsidRPr="00034147" w:rsidRDefault="00F4169B" w:rsidP="000341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34147">
        <w:rPr>
          <w:rFonts w:ascii="Times New Roman" w:hAnsi="Times New Roman"/>
          <w:b/>
          <w:sz w:val="24"/>
          <w:szCs w:val="24"/>
        </w:rPr>
        <w:t>ВИРІШИЛА</w:t>
      </w:r>
      <w:r w:rsidRPr="00034147">
        <w:rPr>
          <w:rFonts w:ascii="Times New Roman" w:hAnsi="Times New Roman"/>
          <w:sz w:val="24"/>
          <w:szCs w:val="24"/>
        </w:rPr>
        <w:t>:</w:t>
      </w:r>
    </w:p>
    <w:p w:rsidR="00F4169B" w:rsidRDefault="00F4169B" w:rsidP="00034147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34147">
        <w:rPr>
          <w:rFonts w:ascii="Times New Roman" w:hAnsi="Times New Roman"/>
          <w:sz w:val="24"/>
          <w:szCs w:val="24"/>
        </w:rPr>
        <w:t xml:space="preserve">    1. Затвердити  бюджетну  програму</w:t>
      </w:r>
      <w:r w:rsidRPr="00034147">
        <w:rPr>
          <w:rFonts w:ascii="Times New Roman" w:hAnsi="Times New Roman"/>
          <w:bCs/>
          <w:kern w:val="36"/>
          <w:sz w:val="24"/>
          <w:szCs w:val="24"/>
          <w:lang w:eastAsia="uk-UA"/>
        </w:rPr>
        <w:t xml:space="preserve"> </w:t>
      </w:r>
      <w:r w:rsidRPr="00034147">
        <w:rPr>
          <w:rFonts w:ascii="Times New Roman" w:hAnsi="Times New Roman" w:cs="Times New Roman"/>
          <w:bCs/>
          <w:color w:val="000000"/>
          <w:sz w:val="24"/>
          <w:szCs w:val="24"/>
        </w:rPr>
        <w:t>розвитку гірськолижного спорту в навчальних закладах Тростянецької сільської ради Тростянецької ОТГ на 2019 рік на території с.Поляна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ПП</w:t>
      </w:r>
      <w:r w:rsidRPr="00034147">
        <w:rPr>
          <w:rFonts w:ascii="Times New Roman" w:hAnsi="Times New Roman" w:cs="Times New Roman"/>
          <w:bCs/>
          <w:color w:val="000000"/>
          <w:sz w:val="24"/>
          <w:szCs w:val="24"/>
        </w:rPr>
        <w:t>Дорощук Т.М.)</w:t>
      </w:r>
      <w:r w:rsidRPr="00034147">
        <w:rPr>
          <w:rFonts w:ascii="Times New Roman" w:hAnsi="Times New Roman"/>
          <w:sz w:val="24"/>
          <w:szCs w:val="24"/>
        </w:rPr>
        <w:t>/додається/.</w:t>
      </w:r>
    </w:p>
    <w:p w:rsidR="00F4169B" w:rsidRPr="00034147" w:rsidRDefault="00F4169B" w:rsidP="00034147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uk-UA"/>
        </w:rPr>
      </w:pPr>
    </w:p>
    <w:p w:rsidR="00F4169B" w:rsidRPr="00034147" w:rsidRDefault="00F4169B" w:rsidP="00034147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uk-UA"/>
        </w:rPr>
      </w:pPr>
      <w:r w:rsidRPr="00034147">
        <w:rPr>
          <w:rFonts w:ascii="Times New Roman" w:hAnsi="Times New Roman"/>
          <w:bCs/>
          <w:kern w:val="36"/>
          <w:sz w:val="24"/>
          <w:szCs w:val="24"/>
          <w:lang w:eastAsia="uk-UA"/>
        </w:rPr>
        <w:t xml:space="preserve">    </w:t>
      </w:r>
      <w:r w:rsidRPr="0003414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 Контроль за виконанням  даного рішення покласти на </w:t>
      </w:r>
      <w:r w:rsidRPr="00034147">
        <w:rPr>
          <w:rFonts w:ascii="Times New Roman" w:hAnsi="Times New Roman" w:cs="Times New Roman"/>
          <w:iCs/>
          <w:sz w:val="24"/>
          <w:szCs w:val="24"/>
          <w:lang w:eastAsia="ru-RU"/>
        </w:rPr>
        <w:t>комісію з питань освіти, фізичного виховання, культури, охорони здоров'я та соціальної політики (М.М</w:t>
      </w:r>
      <w:r w:rsidRPr="00034147">
        <w:rPr>
          <w:rFonts w:ascii="Times New Roman" w:hAnsi="Times New Roman" w:cs="Times New Roman"/>
          <w:sz w:val="24"/>
          <w:szCs w:val="24"/>
          <w:lang w:eastAsia="ru-RU"/>
        </w:rPr>
        <w:t>. Місюрак).</w:t>
      </w:r>
    </w:p>
    <w:p w:rsidR="00F4169B" w:rsidRPr="00034147" w:rsidRDefault="00F4169B" w:rsidP="00034147">
      <w:pPr>
        <w:ind w:firstLine="708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4169B" w:rsidRPr="001435BB" w:rsidRDefault="00F4169B" w:rsidP="00034147">
      <w:pPr>
        <w:ind w:firstLine="708"/>
        <w:rPr>
          <w:lang w:val="ru-RU" w:eastAsia="ru-RU"/>
        </w:rPr>
      </w:pPr>
    </w:p>
    <w:p w:rsidR="00F4169B" w:rsidRPr="00034147" w:rsidRDefault="00F4169B" w:rsidP="00034147">
      <w:pPr>
        <w:spacing w:line="240" w:lineRule="auto"/>
        <w:rPr>
          <w:rFonts w:ascii="Times New Roman" w:hAnsi="Times New Roman"/>
          <w:sz w:val="24"/>
          <w:szCs w:val="24"/>
        </w:rPr>
      </w:pPr>
      <w:r w:rsidRPr="00034147">
        <w:rPr>
          <w:rFonts w:ascii="Times New Roman" w:hAnsi="Times New Roman"/>
          <w:sz w:val="24"/>
          <w:szCs w:val="24"/>
        </w:rPr>
        <w:t>.</w:t>
      </w:r>
    </w:p>
    <w:p w:rsidR="00F4169B" w:rsidRPr="00034147" w:rsidRDefault="00F4169B" w:rsidP="0003414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169B" w:rsidRPr="00034147" w:rsidRDefault="00F4169B" w:rsidP="0003414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169B" w:rsidRPr="00034147" w:rsidRDefault="00F4169B" w:rsidP="00034147">
      <w:pPr>
        <w:rPr>
          <w:rFonts w:ascii="Times New Roman" w:hAnsi="Times New Roman"/>
          <w:sz w:val="24"/>
          <w:szCs w:val="24"/>
        </w:rPr>
      </w:pPr>
      <w:r w:rsidRPr="00034147">
        <w:rPr>
          <w:rFonts w:ascii="Times New Roman" w:hAnsi="Times New Roman"/>
          <w:sz w:val="24"/>
          <w:szCs w:val="24"/>
        </w:rPr>
        <w:t xml:space="preserve">          </w:t>
      </w:r>
      <w:r w:rsidRPr="00034147">
        <w:rPr>
          <w:rFonts w:ascii="Times New Roman" w:hAnsi="Times New Roman"/>
          <w:b/>
          <w:sz w:val="24"/>
          <w:szCs w:val="24"/>
        </w:rPr>
        <w:t xml:space="preserve">        Сільський голова                                  О.Б.Леницька</w:t>
      </w:r>
    </w:p>
    <w:p w:rsidR="00F4169B" w:rsidRPr="00034147" w:rsidRDefault="00F4169B" w:rsidP="00034147">
      <w:pPr>
        <w:rPr>
          <w:rFonts w:ascii="Times New Roman" w:hAnsi="Times New Roman"/>
          <w:sz w:val="24"/>
          <w:szCs w:val="24"/>
        </w:rPr>
      </w:pPr>
    </w:p>
    <w:p w:rsidR="00F4169B" w:rsidRDefault="00F4169B" w:rsidP="00034147">
      <w:pPr>
        <w:rPr>
          <w:rFonts w:ascii="Times New Roman" w:hAnsi="Times New Roman"/>
          <w:sz w:val="28"/>
          <w:szCs w:val="28"/>
        </w:rPr>
      </w:pPr>
    </w:p>
    <w:p w:rsidR="00F4169B" w:rsidRDefault="00F4169B" w:rsidP="00034147">
      <w:pPr>
        <w:rPr>
          <w:rFonts w:ascii="Times New Roman" w:hAnsi="Times New Roman"/>
          <w:sz w:val="28"/>
          <w:szCs w:val="28"/>
        </w:rPr>
      </w:pPr>
    </w:p>
    <w:p w:rsidR="00F4169B" w:rsidRPr="006123C2" w:rsidRDefault="00F4169B" w:rsidP="00034147">
      <w:pPr>
        <w:rPr>
          <w:rFonts w:ascii="Times New Roman" w:hAnsi="Times New Roman"/>
          <w:sz w:val="28"/>
          <w:szCs w:val="28"/>
        </w:rPr>
      </w:pPr>
    </w:p>
    <w:p w:rsidR="00F4169B" w:rsidRDefault="00F4169B" w:rsidP="00034147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u-RU" w:eastAsia="uk-UA"/>
        </w:rPr>
      </w:pPr>
    </w:p>
    <w:p w:rsidR="00F4169B" w:rsidRDefault="00F4169B" w:rsidP="00034147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u-RU" w:eastAsia="uk-UA"/>
        </w:rPr>
      </w:pPr>
    </w:p>
    <w:p w:rsidR="00F4169B" w:rsidRDefault="00F4169B" w:rsidP="00034147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u-RU" w:eastAsia="uk-UA"/>
        </w:rPr>
      </w:pPr>
    </w:p>
    <w:p w:rsidR="00F4169B" w:rsidRPr="006123C2" w:rsidRDefault="00F4169B" w:rsidP="00034147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u-RU" w:eastAsia="uk-UA"/>
        </w:rPr>
      </w:pPr>
    </w:p>
    <w:p w:rsidR="00F4169B" w:rsidRPr="00E45F55" w:rsidRDefault="00F4169B" w:rsidP="00034147">
      <w:pPr>
        <w:spacing w:after="0" w:line="240" w:lineRule="auto"/>
        <w:jc w:val="center"/>
        <w:rPr>
          <w:rFonts w:ascii="Times New Roman" w:hAnsi="Times New Roman"/>
          <w:lang w:val="ru-RU" w:eastAsia="ru-RU"/>
        </w:rPr>
      </w:pPr>
      <w:r w:rsidRPr="00485C05">
        <w:rPr>
          <w:rFonts w:ascii="Times New Roman" w:hAnsi="Times New Roman"/>
          <w:noProof/>
          <w:sz w:val="20"/>
          <w:szCs w:val="20"/>
          <w:lang w:eastAsia="uk-UA"/>
        </w:rPr>
        <w:pict>
          <v:shape id="_x0000_i1026" type="#_x0000_t75" style="width:26.25pt;height:43.5pt;visibility:visible">
            <v:imagedata r:id="rId5" o:title=""/>
          </v:shape>
        </w:pict>
      </w:r>
    </w:p>
    <w:p w:rsidR="00F4169B" w:rsidRDefault="00F4169B" w:rsidP="00034147">
      <w:pPr>
        <w:spacing w:after="0" w:line="240" w:lineRule="auto"/>
        <w:jc w:val="center"/>
        <w:rPr>
          <w:rFonts w:ascii="Times New Roman" w:hAnsi="Times New Roman"/>
          <w:b/>
          <w:caps/>
          <w:w w:val="150"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caps/>
          <w:w w:val="150"/>
          <w:sz w:val="36"/>
          <w:szCs w:val="36"/>
          <w:lang w:val="ru-RU" w:eastAsia="ru-RU"/>
        </w:rPr>
        <w:t>тростянецька</w:t>
      </w:r>
      <w:r w:rsidRPr="00D57200">
        <w:rPr>
          <w:rFonts w:ascii="Times New Roman" w:hAnsi="Times New Roman"/>
          <w:b/>
          <w:caps/>
          <w:w w:val="150"/>
          <w:sz w:val="36"/>
          <w:szCs w:val="36"/>
          <w:lang w:val="ru-RU" w:eastAsia="ru-RU"/>
        </w:rPr>
        <w:t xml:space="preserve"> сільська рада</w:t>
      </w:r>
    </w:p>
    <w:p w:rsidR="00F4169B" w:rsidRPr="00D57200" w:rsidRDefault="00F4169B" w:rsidP="00034147">
      <w:pPr>
        <w:spacing w:after="0" w:line="240" w:lineRule="auto"/>
        <w:jc w:val="center"/>
        <w:rPr>
          <w:rFonts w:ascii="Times New Roman" w:hAnsi="Times New Roman"/>
          <w:b/>
          <w:caps/>
          <w:w w:val="150"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caps/>
          <w:w w:val="150"/>
          <w:sz w:val="36"/>
          <w:szCs w:val="36"/>
          <w:lang w:val="ru-RU" w:eastAsia="ru-RU"/>
        </w:rPr>
        <w:t xml:space="preserve">тростянецької об'єднаної територіальної громади </w:t>
      </w:r>
      <w:r w:rsidRPr="00D57200">
        <w:rPr>
          <w:rFonts w:ascii="Times New Roman" w:hAnsi="Times New Roman"/>
          <w:b/>
          <w:caps/>
          <w:w w:val="150"/>
          <w:sz w:val="36"/>
          <w:szCs w:val="36"/>
          <w:lang w:val="ru-RU" w:eastAsia="ru-RU"/>
        </w:rPr>
        <w:t>миколаївського району Львівської області</w:t>
      </w:r>
    </w:p>
    <w:p w:rsidR="00F4169B" w:rsidRPr="00D57200" w:rsidRDefault="00F4169B" w:rsidP="00034147">
      <w:pPr>
        <w:spacing w:after="0" w:line="240" w:lineRule="auto"/>
        <w:jc w:val="center"/>
        <w:rPr>
          <w:rFonts w:ascii="Times New Roman" w:hAnsi="Times New Roman"/>
          <w:b/>
          <w:caps/>
          <w:w w:val="150"/>
          <w:sz w:val="16"/>
          <w:szCs w:val="16"/>
          <w:lang w:val="ru-RU" w:eastAsia="ru-RU"/>
        </w:rPr>
      </w:pPr>
    </w:p>
    <w:p w:rsidR="00F4169B" w:rsidRDefault="00F4169B" w:rsidP="000341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4169B" w:rsidRDefault="00F4169B" w:rsidP="000341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Затверджено:</w:t>
      </w:r>
    </w:p>
    <w:p w:rsidR="00F4169B" w:rsidRDefault="00F4169B" w:rsidP="000341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Рішенням сесії сільської ради</w:t>
      </w:r>
    </w:p>
    <w:p w:rsidR="00F4169B" w:rsidRDefault="00F4169B" w:rsidP="000341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№2471  від 05.02.2019 року</w:t>
      </w:r>
    </w:p>
    <w:p w:rsidR="00F4169B" w:rsidRPr="00185D91" w:rsidRDefault="00F4169B" w:rsidP="0003414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F4169B" w:rsidRDefault="00F4169B" w:rsidP="00034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4169B" w:rsidRDefault="00F4169B" w:rsidP="00034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4169B" w:rsidRDefault="00F4169B" w:rsidP="00034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4169B" w:rsidRDefault="00F4169B" w:rsidP="00034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4169B" w:rsidRDefault="00F4169B" w:rsidP="00034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4169B" w:rsidRDefault="00F4169B" w:rsidP="00034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4169B" w:rsidRDefault="00F4169B" w:rsidP="00034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4169B" w:rsidRDefault="00F4169B" w:rsidP="00034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4169B" w:rsidRPr="00034147" w:rsidRDefault="00F4169B" w:rsidP="00034147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 w:rsidRPr="00034147">
        <w:rPr>
          <w:b/>
          <w:bCs/>
          <w:color w:val="000000"/>
          <w:sz w:val="48"/>
          <w:szCs w:val="48"/>
        </w:rPr>
        <w:t>БЮДЖЕТНА ПРОГРАМА</w:t>
      </w:r>
      <w:bookmarkStart w:id="0" w:name="_GoBack"/>
      <w:bookmarkEnd w:id="0"/>
    </w:p>
    <w:p w:rsidR="00F4169B" w:rsidRPr="00034147" w:rsidRDefault="00F4169B" w:rsidP="00034147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 w:rsidRPr="00034147">
        <w:rPr>
          <w:b/>
          <w:bCs/>
          <w:color w:val="000000"/>
          <w:sz w:val="48"/>
          <w:szCs w:val="48"/>
        </w:rPr>
        <w:t>розвитку гірськолижного спорту в навчальних закладах Тростянецької сільської ради Т</w:t>
      </w:r>
      <w:r>
        <w:rPr>
          <w:b/>
          <w:bCs/>
          <w:color w:val="000000"/>
          <w:sz w:val="48"/>
          <w:szCs w:val="48"/>
        </w:rPr>
        <w:t xml:space="preserve">ростянецької </w:t>
      </w:r>
      <w:r w:rsidRPr="00034147">
        <w:rPr>
          <w:b/>
          <w:bCs/>
          <w:color w:val="000000"/>
          <w:sz w:val="48"/>
          <w:szCs w:val="48"/>
        </w:rPr>
        <w:t>ОТГ на 2019 рік</w:t>
      </w:r>
      <w:r w:rsidRPr="0003414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</w:t>
      </w:r>
      <w:r w:rsidRPr="00034147">
        <w:rPr>
          <w:b/>
          <w:bCs/>
          <w:color w:val="000000"/>
          <w:sz w:val="48"/>
          <w:szCs w:val="48"/>
        </w:rPr>
        <w:t>на території с.Поляна (ПП</w:t>
      </w:r>
      <w:r>
        <w:rPr>
          <w:b/>
          <w:bCs/>
          <w:color w:val="000000"/>
          <w:sz w:val="48"/>
          <w:szCs w:val="48"/>
        </w:rPr>
        <w:t xml:space="preserve"> </w:t>
      </w:r>
      <w:r w:rsidRPr="00034147">
        <w:rPr>
          <w:b/>
          <w:bCs/>
          <w:color w:val="000000"/>
          <w:sz w:val="48"/>
          <w:szCs w:val="48"/>
        </w:rPr>
        <w:t>Дорощук Т.М.)</w:t>
      </w:r>
    </w:p>
    <w:p w:rsidR="00F4169B" w:rsidRPr="00E45F55" w:rsidRDefault="00F4169B" w:rsidP="0003414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F4169B" w:rsidRPr="00E45F55" w:rsidRDefault="00F4169B" w:rsidP="0003414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F4169B" w:rsidRPr="00E45F55" w:rsidRDefault="00F4169B" w:rsidP="0003414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F4169B" w:rsidRPr="00E45F55" w:rsidRDefault="00F4169B" w:rsidP="0003414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F4169B" w:rsidRPr="00E45F55" w:rsidRDefault="00F4169B" w:rsidP="0003414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F4169B" w:rsidRPr="00E45F55" w:rsidRDefault="00F4169B" w:rsidP="0003414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F4169B" w:rsidRPr="00E45F55" w:rsidRDefault="00F4169B" w:rsidP="000341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169B" w:rsidRPr="00E45F55" w:rsidRDefault="00F4169B" w:rsidP="000341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169B" w:rsidRPr="00E45F55" w:rsidRDefault="00F4169B" w:rsidP="000341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169B" w:rsidRPr="00E45F55" w:rsidRDefault="00F4169B" w:rsidP="000341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169B" w:rsidRPr="00E45F55" w:rsidRDefault="00F4169B" w:rsidP="000341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169B" w:rsidRPr="00E45F55" w:rsidRDefault="00F4169B" w:rsidP="000341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169B" w:rsidRPr="00E45F55" w:rsidRDefault="00F4169B" w:rsidP="000341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169B" w:rsidRPr="00E45F55" w:rsidRDefault="00F4169B" w:rsidP="000341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169B" w:rsidRPr="00E45F55" w:rsidRDefault="00F4169B" w:rsidP="000341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F55">
        <w:rPr>
          <w:rFonts w:ascii="Times New Roman" w:hAnsi="Times New Roman"/>
          <w:sz w:val="24"/>
          <w:szCs w:val="24"/>
          <w:lang w:eastAsia="ru-RU"/>
        </w:rPr>
        <w:tab/>
      </w:r>
      <w:r w:rsidRPr="00E45F55">
        <w:rPr>
          <w:rFonts w:ascii="Times New Roman" w:hAnsi="Times New Roman"/>
          <w:sz w:val="24"/>
          <w:szCs w:val="24"/>
          <w:lang w:eastAsia="ru-RU"/>
        </w:rPr>
        <w:tab/>
      </w:r>
      <w:r w:rsidRPr="00E45F55">
        <w:rPr>
          <w:rFonts w:ascii="Times New Roman" w:hAnsi="Times New Roman"/>
          <w:sz w:val="24"/>
          <w:szCs w:val="24"/>
          <w:lang w:eastAsia="ru-RU"/>
        </w:rPr>
        <w:tab/>
      </w:r>
      <w:r w:rsidRPr="00E45F55">
        <w:rPr>
          <w:rFonts w:ascii="Times New Roman" w:hAnsi="Times New Roman"/>
          <w:sz w:val="24"/>
          <w:szCs w:val="24"/>
          <w:lang w:eastAsia="ru-RU"/>
        </w:rPr>
        <w:tab/>
      </w:r>
      <w:r w:rsidRPr="00E45F55">
        <w:rPr>
          <w:rFonts w:ascii="Times New Roman" w:hAnsi="Times New Roman"/>
          <w:sz w:val="24"/>
          <w:szCs w:val="24"/>
          <w:lang w:eastAsia="ru-RU"/>
        </w:rPr>
        <w:tab/>
      </w:r>
      <w:r w:rsidRPr="00E45F55">
        <w:rPr>
          <w:rFonts w:ascii="Times New Roman" w:hAnsi="Times New Roman"/>
          <w:sz w:val="20"/>
          <w:szCs w:val="20"/>
          <w:lang w:eastAsia="ru-RU"/>
        </w:rPr>
        <w:tab/>
      </w:r>
    </w:p>
    <w:p w:rsidR="00F4169B" w:rsidRDefault="00F4169B" w:rsidP="000341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169B" w:rsidRPr="00E45F55" w:rsidRDefault="00F4169B" w:rsidP="000341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169B" w:rsidRPr="00E45F55" w:rsidRDefault="00F4169B" w:rsidP="000341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169B" w:rsidRPr="00E45F55" w:rsidRDefault="00F4169B" w:rsidP="00034147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  <w:lang w:eastAsia="ru-RU"/>
        </w:rPr>
      </w:pPr>
      <w:r>
        <w:rPr>
          <w:rFonts w:ascii="Times New Roman" w:hAnsi="Times New Roman"/>
          <w:b/>
          <w:sz w:val="44"/>
          <w:szCs w:val="44"/>
          <w:lang w:eastAsia="ru-RU"/>
        </w:rPr>
        <w:t xml:space="preserve">                           с. Тростянець</w:t>
      </w:r>
    </w:p>
    <w:p w:rsidR="00F4169B" w:rsidRPr="00064801" w:rsidRDefault="00F4169B" w:rsidP="00ED59D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64801">
        <w:rPr>
          <w:b/>
          <w:bCs/>
          <w:color w:val="000000"/>
          <w:sz w:val="28"/>
          <w:szCs w:val="28"/>
        </w:rPr>
        <w:t>ВСТУП</w:t>
      </w:r>
    </w:p>
    <w:p w:rsidR="00F4169B" w:rsidRDefault="00F4169B" w:rsidP="00ED59D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Починаючи з дитячих дошкільних закладів, де зимові фізкультурні заняття на свіжому морозному повітрі є обов’язковими і щоденними, лижна підготовка включена до програми з фізичного виховання малюків. Перші уявлення про пересування на лижах діти отримують саме під час таких оздоровчих і фізкультурних занять, далі  до програми уроків фізичної культури у загальноосвітній школі включено складовий модуль – лижна підготовка, починаючи з 3 по 11 класи включно.</w:t>
      </w:r>
    </w:p>
    <w:p w:rsidR="00F4169B" w:rsidRDefault="00F4169B" w:rsidP="00ED59D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B1524">
        <w:rPr>
          <w:color w:val="000000"/>
          <w:sz w:val="28"/>
          <w:szCs w:val="28"/>
        </w:rPr>
        <w:t xml:space="preserve">Програма передбачає вивчення історії розвитку лижного спорту </w:t>
      </w:r>
      <w:r>
        <w:rPr>
          <w:color w:val="000000"/>
          <w:sz w:val="28"/>
          <w:szCs w:val="28"/>
        </w:rPr>
        <w:t>в</w:t>
      </w:r>
      <w:r w:rsidRPr="004B1524">
        <w:rPr>
          <w:color w:val="000000"/>
          <w:sz w:val="28"/>
          <w:szCs w:val="28"/>
        </w:rPr>
        <w:t xml:space="preserve"> Україні, оволодіння технікою основних способів пересування на лижах, набування нових знань, умінь та навичок.</w:t>
      </w:r>
    </w:p>
    <w:p w:rsidR="00F4169B" w:rsidRDefault="00F4169B" w:rsidP="00ED59D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Лижна підготовка і лижний спорт мають велике і різноманітне значення для людського організму. А саме:</w:t>
      </w:r>
    </w:p>
    <w:p w:rsidR="00F4169B" w:rsidRDefault="00F4169B" w:rsidP="00ED59D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Оздоровче – довготривала м’язова робота на свіжому повітрі і при низьких температурах сприяє загартуванню організму, що значно підвищує опірність до різних захворювань.</w:t>
      </w:r>
    </w:p>
    <w:p w:rsidR="00F4169B" w:rsidRDefault="00F4169B" w:rsidP="00ED59D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Освітнє – на заняттях з лижної підготовки діти отримують нові знання не лише з історії і техніки лижного спорту, а й суміжних дисциплін (фізіології, анатомії, гігієни тощо).</w:t>
      </w:r>
    </w:p>
    <w:p w:rsidR="00F4169B" w:rsidRDefault="00F4169B" w:rsidP="00ED59D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Розвивальне – лижна підготовка сприяє фізичному розвитку. Під час руху на лижах навантаження йде на всі основні групи м’язів, серцево-судинну, дихальну і нервову системи. Заняття лижною підготовкою позитивно впливає на розвиток фізичних якостей, таких як витривалість, сила, швидкість, спритність.</w:t>
      </w:r>
    </w:p>
    <w:p w:rsidR="00F4169B" w:rsidRDefault="00F4169B" w:rsidP="00ED59D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 Виховне – в процесі занять лижною підготовкою у вихованців та школярів виховуються морально-вольові якості: сміливість, наполегливість, дисциплінованість, здатність долати труднощі, чесність, порядність, сила волі та ін.</w:t>
      </w:r>
    </w:p>
    <w:p w:rsidR="00F4169B" w:rsidRDefault="00F4169B" w:rsidP="00ED59D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5. Естетичне – виховання почуття прекрасного на прикладі найкращих спортсменів різних видів лижного спорту: красота їх рухів, краса тіла, почуття перемоги та ін.</w:t>
      </w:r>
    </w:p>
    <w:p w:rsidR="00F4169B" w:rsidRDefault="00F4169B" w:rsidP="00ED59DA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4169B" w:rsidRPr="00064801" w:rsidRDefault="00F4169B" w:rsidP="00ED59D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64801">
        <w:rPr>
          <w:b/>
          <w:bCs/>
          <w:color w:val="000000"/>
          <w:sz w:val="28"/>
          <w:szCs w:val="28"/>
        </w:rPr>
        <w:t>МЕТА ТА ЗАВДАННЯ.</w:t>
      </w:r>
    </w:p>
    <w:p w:rsidR="00F4169B" w:rsidRDefault="00F4169B" w:rsidP="00ED59D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набуття початкових знань, пов</w:t>
      </w:r>
      <w:r w:rsidRPr="00422427">
        <w:rPr>
          <w:color w:val="000000"/>
          <w:sz w:val="28"/>
          <w:szCs w:val="28"/>
          <w:lang w:val="ru-RU"/>
        </w:rPr>
        <w:t>’</w:t>
      </w:r>
      <w:r>
        <w:rPr>
          <w:color w:val="000000"/>
          <w:sz w:val="28"/>
          <w:szCs w:val="28"/>
        </w:rPr>
        <w:t>язаних із заняттями на лижах;</w:t>
      </w:r>
    </w:p>
    <w:p w:rsidR="00F4169B" w:rsidRPr="00064801" w:rsidRDefault="00F4169B" w:rsidP="00ED59D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335">
        <w:rPr>
          <w:color w:val="000000"/>
          <w:sz w:val="28"/>
          <w:szCs w:val="28"/>
        </w:rPr>
        <w:t>загартування дитячого організму, набування стійкого інтересу дітей та підлітків до регулярних занять лижним спортом, а також досяг</w:t>
      </w:r>
      <w:r>
        <w:rPr>
          <w:color w:val="000000"/>
          <w:sz w:val="28"/>
          <w:szCs w:val="28"/>
        </w:rPr>
        <w:t>нення фізичної досконалості;</w:t>
      </w:r>
    </w:p>
    <w:p w:rsidR="00F4169B" w:rsidRPr="00D65492" w:rsidRDefault="00F4169B" w:rsidP="00ED59D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навчання дітей та вихованців основ техніки пересування на лижах; </w:t>
      </w:r>
    </w:p>
    <w:p w:rsidR="00F4169B" w:rsidRPr="00422427" w:rsidRDefault="00F4169B" w:rsidP="00ED59D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оволодіння технікою лижних ходів, підйомів, спусків тощо;</w:t>
      </w:r>
    </w:p>
    <w:p w:rsidR="00F4169B" w:rsidRPr="00A80719" w:rsidRDefault="00F4169B" w:rsidP="00ED59D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оволодіння методикою розвитку фізичних якостей;</w:t>
      </w:r>
    </w:p>
    <w:p w:rsidR="00F4169B" w:rsidRPr="00426947" w:rsidRDefault="00F4169B" w:rsidP="00ED59D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сприяння пропагуванню гірськолижного спорту та здоровому способу життя.</w:t>
      </w:r>
    </w:p>
    <w:p w:rsidR="00F4169B" w:rsidRPr="008B00E1" w:rsidRDefault="00F4169B" w:rsidP="00ED59DA">
      <w:pPr>
        <w:pStyle w:val="Heading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00E1">
        <w:rPr>
          <w:color w:val="000000"/>
          <w:sz w:val="28"/>
          <w:szCs w:val="28"/>
        </w:rPr>
        <w:t>ВИСНОВОК</w:t>
      </w:r>
    </w:p>
    <w:p w:rsidR="00F4169B" w:rsidRPr="008B00E1" w:rsidRDefault="00F4169B" w:rsidP="00ED59D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B00E1">
        <w:rPr>
          <w:color w:val="000000"/>
          <w:sz w:val="28"/>
          <w:szCs w:val="28"/>
        </w:rPr>
        <w:t>Процес фізичного виховання здійснюється шляхом послідовного проведення занять. Кожне заняття є відносно самостійною ланкою цього процесу, пов'язаних з подібними ж попередніми і наступними ланками. Будь-яке заняття повинен вносити певний внесок, який відповідає наміченим цілям, в фізичний розвиток, освіта та виховання, що займаються.</w:t>
      </w:r>
    </w:p>
    <w:p w:rsidR="00F4169B" w:rsidRPr="008B00E1" w:rsidRDefault="00F4169B" w:rsidP="00ED59D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8B00E1">
        <w:rPr>
          <w:color w:val="000000"/>
          <w:sz w:val="28"/>
          <w:szCs w:val="28"/>
        </w:rPr>
        <w:t>Це стає можливим лише при проведенні занять за певною системою. Проте організація занять не може бути незмінною, встановленою раз і назавжди. Залежно від віку, статі, фізичного стану і підготовленості людей, характеру їх основної діяльності, особистих інтересів, здібностей і нахилів, а також від багатьох інших факторів, неминуче змінюються приватні завдання, а отже, засоби і методи навчально-виховної роботи. Організація занять набуває найрізноманітніших форм. Основною формою є Урок.</w:t>
      </w:r>
    </w:p>
    <w:p w:rsidR="00F4169B" w:rsidRPr="008B00E1" w:rsidRDefault="00F4169B" w:rsidP="00ED59D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8B00E1">
        <w:rPr>
          <w:color w:val="000000"/>
          <w:sz w:val="28"/>
          <w:szCs w:val="28"/>
        </w:rPr>
        <w:t>Уроки фізичного виховання характеризуються тим, що проводяться п</w:t>
      </w:r>
      <w:r>
        <w:rPr>
          <w:color w:val="000000"/>
          <w:sz w:val="28"/>
          <w:szCs w:val="28"/>
        </w:rPr>
        <w:t>ід керівництвом фахових тренерів</w:t>
      </w:r>
      <w:r w:rsidRPr="008B00E1">
        <w:rPr>
          <w:color w:val="000000"/>
          <w:sz w:val="28"/>
          <w:szCs w:val="28"/>
        </w:rPr>
        <w:t xml:space="preserve"> з організованим, щодо однорідним колективом що займаються, за офіційно передбачених програмами, у рамках твердо встановленого (зазвичай тижневого) розкладу. </w:t>
      </w:r>
      <w:r>
        <w:rPr>
          <w:color w:val="000000"/>
          <w:sz w:val="28"/>
          <w:szCs w:val="28"/>
        </w:rPr>
        <w:t>Я</w:t>
      </w:r>
      <w:r w:rsidRPr="008B00E1">
        <w:rPr>
          <w:color w:val="000000"/>
          <w:sz w:val="28"/>
          <w:szCs w:val="28"/>
        </w:rPr>
        <w:t>к у загальному фізичному вихованні, так і в спортивній спеціалізації та прикладної фізичної підготовки.</w:t>
      </w:r>
    </w:p>
    <w:p w:rsidR="00F4169B" w:rsidRPr="008B00E1" w:rsidRDefault="00F4169B" w:rsidP="00ED59D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8B00E1">
        <w:rPr>
          <w:color w:val="000000"/>
          <w:sz w:val="28"/>
          <w:szCs w:val="28"/>
        </w:rPr>
        <w:t>Неурочн</w:t>
      </w:r>
      <w:r>
        <w:rPr>
          <w:color w:val="000000"/>
          <w:sz w:val="28"/>
          <w:szCs w:val="28"/>
        </w:rPr>
        <w:t>і</w:t>
      </w:r>
      <w:r w:rsidRPr="008B00E1">
        <w:rPr>
          <w:color w:val="000000"/>
          <w:sz w:val="28"/>
          <w:szCs w:val="28"/>
        </w:rPr>
        <w:t xml:space="preserve"> форми характеризуються тим, що не мають всіх типових ознак уроків, хоча ніколи не буває повної відсутності цих ознак. Неур</w:t>
      </w:r>
      <w:r>
        <w:rPr>
          <w:color w:val="000000"/>
          <w:sz w:val="28"/>
          <w:szCs w:val="28"/>
        </w:rPr>
        <w:t xml:space="preserve">очні заняття повинні бути </w:t>
      </w:r>
      <w:r w:rsidRPr="008B00E1">
        <w:rPr>
          <w:color w:val="000000"/>
          <w:sz w:val="28"/>
          <w:szCs w:val="28"/>
        </w:rPr>
        <w:t xml:space="preserve"> сис</w:t>
      </w:r>
      <w:r>
        <w:rPr>
          <w:color w:val="000000"/>
          <w:sz w:val="28"/>
          <w:szCs w:val="28"/>
        </w:rPr>
        <w:t>тематичними. Найчастіше неурочні форми</w:t>
      </w:r>
      <w:r w:rsidRPr="008B00E1">
        <w:rPr>
          <w:color w:val="000000"/>
          <w:sz w:val="28"/>
          <w:szCs w:val="28"/>
        </w:rPr>
        <w:t xml:space="preserve"> забезпечують фізичне вихован</w:t>
      </w:r>
      <w:r>
        <w:rPr>
          <w:color w:val="000000"/>
          <w:sz w:val="28"/>
          <w:szCs w:val="28"/>
        </w:rPr>
        <w:t>ня вихованців та учнів</w:t>
      </w:r>
      <w:r w:rsidRPr="008B00E1">
        <w:rPr>
          <w:color w:val="000000"/>
          <w:sz w:val="28"/>
          <w:szCs w:val="28"/>
        </w:rPr>
        <w:t>.</w:t>
      </w:r>
    </w:p>
    <w:p w:rsidR="00F4169B" w:rsidRDefault="00F4169B" w:rsidP="00ED59D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4169B" w:rsidRDefault="00F4169B" w:rsidP="00ED59D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4169B" w:rsidRDefault="00F4169B" w:rsidP="00ED59D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4169B" w:rsidRDefault="00F4169B" w:rsidP="00ED59D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4169B" w:rsidRDefault="00F4169B" w:rsidP="00ED59D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4169B" w:rsidRDefault="00F4169B" w:rsidP="00ED59D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4169B" w:rsidRDefault="00F4169B" w:rsidP="00ED59D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4169B" w:rsidRDefault="00F4169B" w:rsidP="00ED59D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4169B" w:rsidRDefault="00F4169B" w:rsidP="00ED59D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4169B" w:rsidRDefault="00F4169B" w:rsidP="00ED59D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4169B" w:rsidRDefault="00F4169B" w:rsidP="00ED59D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4169B" w:rsidRDefault="00F4169B" w:rsidP="00ED59D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4169B" w:rsidRDefault="00F4169B" w:rsidP="00ED59D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4169B" w:rsidRDefault="00F4169B" w:rsidP="00ED59D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4169B" w:rsidRDefault="00F4169B" w:rsidP="00ED59D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4169B" w:rsidRDefault="00F4169B" w:rsidP="00ED59D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4169B" w:rsidRDefault="00F4169B" w:rsidP="00ED59D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4169B" w:rsidRDefault="00F4169B" w:rsidP="00ED59D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4169B" w:rsidRDefault="00F4169B" w:rsidP="00ED59D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4169B" w:rsidRDefault="00F4169B" w:rsidP="00ED59D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4169B" w:rsidRDefault="00F4169B" w:rsidP="00ED59D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4169B" w:rsidRDefault="00F4169B" w:rsidP="00ED59D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4169B" w:rsidRDefault="00F4169B" w:rsidP="00ED59D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4169B" w:rsidRDefault="00F4169B" w:rsidP="00ED59D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4169B" w:rsidRDefault="00F4169B" w:rsidP="00ED59D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4169B" w:rsidRDefault="00F4169B" w:rsidP="00ED59D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4169B" w:rsidRDefault="00F4169B" w:rsidP="00ED59D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4169B" w:rsidRDefault="00F4169B" w:rsidP="00ED59D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4169B" w:rsidRDefault="00F4169B" w:rsidP="00ED59D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ПАСПОРТ</w:t>
      </w:r>
    </w:p>
    <w:p w:rsidR="00F4169B" w:rsidRPr="00E90313" w:rsidRDefault="00F4169B" w:rsidP="00ED59D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бюджетної програми розвитку гірськолижного спорту в навчальних закладах Тростянецької сільської ради ТОТГ на </w:t>
      </w:r>
      <w:r w:rsidRPr="0086746F">
        <w:rPr>
          <w:b/>
          <w:bCs/>
          <w:color w:val="000000"/>
          <w:sz w:val="36"/>
          <w:szCs w:val="36"/>
        </w:rPr>
        <w:t>201</w:t>
      </w:r>
      <w:r>
        <w:rPr>
          <w:b/>
          <w:bCs/>
          <w:color w:val="000000"/>
          <w:sz w:val="36"/>
          <w:szCs w:val="36"/>
        </w:rPr>
        <w:t xml:space="preserve">9 рік </w:t>
      </w:r>
      <w:r w:rsidRPr="00E90313">
        <w:rPr>
          <w:b/>
          <w:bCs/>
          <w:color w:val="000000"/>
          <w:sz w:val="36"/>
          <w:szCs w:val="36"/>
        </w:rPr>
        <w:t>на території с.Поляна (ППДорощук Т.М.)</w:t>
      </w:r>
    </w:p>
    <w:p w:rsidR="00F4169B" w:rsidRDefault="00F4169B" w:rsidP="004D5674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169B" w:rsidRPr="00E90313" w:rsidRDefault="00F4169B" w:rsidP="00E90313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1.Назва Програми:</w:t>
      </w:r>
      <w:r w:rsidRPr="004D5674">
        <w:rPr>
          <w:b/>
          <w:bCs/>
          <w:color w:val="000000"/>
          <w:sz w:val="28"/>
          <w:szCs w:val="28"/>
        </w:rPr>
        <w:t xml:space="preserve"> </w:t>
      </w:r>
      <w:r w:rsidRPr="004D5674">
        <w:rPr>
          <w:color w:val="000000"/>
          <w:sz w:val="28"/>
          <w:szCs w:val="28"/>
        </w:rPr>
        <w:t>Бюджетна програма розвитку гірськолижного спорту в навчальних закладах Тростянецької сільської ради Т</w:t>
      </w:r>
      <w:r>
        <w:rPr>
          <w:color w:val="000000"/>
          <w:sz w:val="28"/>
          <w:szCs w:val="28"/>
        </w:rPr>
        <w:t xml:space="preserve"> ростянецької </w:t>
      </w:r>
      <w:r w:rsidRPr="004D5674">
        <w:rPr>
          <w:color w:val="000000"/>
          <w:sz w:val="28"/>
          <w:szCs w:val="28"/>
        </w:rPr>
        <w:t>ОТГ на 2019 рік</w:t>
      </w:r>
      <w:r>
        <w:rPr>
          <w:color w:val="000000"/>
          <w:sz w:val="28"/>
          <w:szCs w:val="28"/>
        </w:rPr>
        <w:t xml:space="preserve"> </w:t>
      </w:r>
      <w:r w:rsidRPr="00E90313">
        <w:rPr>
          <w:bCs/>
          <w:color w:val="000000"/>
          <w:sz w:val="28"/>
          <w:szCs w:val="28"/>
        </w:rPr>
        <w:t>на території с.Поляна (ППДорощук Т.М.)</w:t>
      </w:r>
    </w:p>
    <w:p w:rsidR="00F4169B" w:rsidRPr="00426947" w:rsidRDefault="00F4169B" w:rsidP="004D5674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</w:t>
      </w:r>
      <w:r w:rsidRPr="00426947">
        <w:rPr>
          <w:color w:val="000000"/>
          <w:sz w:val="28"/>
          <w:szCs w:val="28"/>
        </w:rPr>
        <w:t xml:space="preserve">Ініціатор розроблення Програми (замовник) – </w:t>
      </w:r>
      <w:r>
        <w:rPr>
          <w:color w:val="000000"/>
          <w:sz w:val="28"/>
          <w:szCs w:val="28"/>
        </w:rPr>
        <w:t>В</w:t>
      </w:r>
      <w:r w:rsidRPr="00426947">
        <w:rPr>
          <w:color w:val="000000"/>
          <w:sz w:val="28"/>
          <w:szCs w:val="28"/>
        </w:rPr>
        <w:t xml:space="preserve">ідділ освіти </w:t>
      </w:r>
      <w:r>
        <w:rPr>
          <w:color w:val="000000"/>
          <w:sz w:val="28"/>
          <w:szCs w:val="28"/>
        </w:rPr>
        <w:t>Тростянецької сільської ради ТОТГ.</w:t>
      </w:r>
    </w:p>
    <w:p w:rsidR="00F4169B" w:rsidRPr="00426947" w:rsidRDefault="00F4169B" w:rsidP="004D5674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</w:t>
      </w:r>
      <w:r w:rsidRPr="00426947">
        <w:rPr>
          <w:color w:val="000000"/>
          <w:sz w:val="28"/>
          <w:szCs w:val="28"/>
        </w:rPr>
        <w:t xml:space="preserve">Розробник Програми - </w:t>
      </w:r>
      <w:r>
        <w:rPr>
          <w:color w:val="000000"/>
          <w:sz w:val="28"/>
          <w:szCs w:val="28"/>
        </w:rPr>
        <w:t>В</w:t>
      </w:r>
      <w:r w:rsidRPr="00426947">
        <w:rPr>
          <w:color w:val="000000"/>
          <w:sz w:val="28"/>
          <w:szCs w:val="28"/>
        </w:rPr>
        <w:t xml:space="preserve">ідділ освіти </w:t>
      </w:r>
      <w:r>
        <w:rPr>
          <w:color w:val="000000"/>
          <w:sz w:val="28"/>
          <w:szCs w:val="28"/>
        </w:rPr>
        <w:t>Тростянецької сільської ради ТОТГ.</w:t>
      </w:r>
    </w:p>
    <w:p w:rsidR="00F4169B" w:rsidRDefault="00F4169B" w:rsidP="004D5674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</w:t>
      </w:r>
      <w:r w:rsidRPr="00426947">
        <w:rPr>
          <w:color w:val="000000"/>
          <w:sz w:val="28"/>
          <w:szCs w:val="28"/>
        </w:rPr>
        <w:t xml:space="preserve">Термін реалізації Програми – </w:t>
      </w:r>
      <w:r>
        <w:rPr>
          <w:color w:val="000000"/>
          <w:sz w:val="28"/>
          <w:szCs w:val="28"/>
        </w:rPr>
        <w:t xml:space="preserve">2019 </w:t>
      </w:r>
      <w:r w:rsidRPr="00426947">
        <w:rPr>
          <w:color w:val="000000"/>
          <w:sz w:val="28"/>
          <w:szCs w:val="28"/>
        </w:rPr>
        <w:t>зимовий період 20</w:t>
      </w:r>
      <w:r>
        <w:rPr>
          <w:color w:val="000000"/>
          <w:sz w:val="28"/>
          <w:szCs w:val="28"/>
        </w:rPr>
        <w:t>19</w:t>
      </w:r>
      <w:r w:rsidRPr="00426947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</w:t>
      </w:r>
      <w:r w:rsidRPr="00426947">
        <w:rPr>
          <w:color w:val="000000"/>
          <w:sz w:val="28"/>
          <w:szCs w:val="28"/>
        </w:rPr>
        <w:t xml:space="preserve"> навчального року.</w:t>
      </w:r>
    </w:p>
    <w:p w:rsidR="00F4169B" w:rsidRPr="00426947" w:rsidRDefault="00F4169B" w:rsidP="004D5674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5.Джерело фінансування : Сільський бюджет Тростянецької сільської ради ТОТГ на 2019 рік.</w:t>
      </w:r>
    </w:p>
    <w:p w:rsidR="00F4169B" w:rsidRDefault="00F4169B" w:rsidP="004D5674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6.</w:t>
      </w:r>
      <w:r w:rsidRPr="00426947">
        <w:rPr>
          <w:color w:val="000000"/>
          <w:sz w:val="28"/>
          <w:szCs w:val="28"/>
        </w:rPr>
        <w:t>Обсяги фінанс</w:t>
      </w:r>
      <w:r>
        <w:rPr>
          <w:color w:val="000000"/>
          <w:sz w:val="28"/>
          <w:szCs w:val="28"/>
        </w:rPr>
        <w:t>ування Програми (придбання пального для доїзду учнів), тис. грн. – _5 тис.грн__</w:t>
      </w:r>
      <w:r w:rsidRPr="00426947">
        <w:rPr>
          <w:color w:val="000000"/>
          <w:sz w:val="28"/>
          <w:szCs w:val="28"/>
        </w:rPr>
        <w:t>.</w:t>
      </w:r>
    </w:p>
    <w:p w:rsidR="00F4169B" w:rsidRPr="00426947" w:rsidRDefault="00F4169B" w:rsidP="004D5674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7.Розпорядник коштів Програми - </w:t>
      </w:r>
      <w:r w:rsidRPr="00426947">
        <w:rPr>
          <w:color w:val="000000"/>
          <w:sz w:val="28"/>
          <w:szCs w:val="28"/>
        </w:rPr>
        <w:t xml:space="preserve">відділ освіти </w:t>
      </w:r>
      <w:r>
        <w:rPr>
          <w:color w:val="000000"/>
          <w:sz w:val="28"/>
          <w:szCs w:val="28"/>
        </w:rPr>
        <w:t>Тростянецької сільської ради ТОТГ.</w:t>
      </w:r>
    </w:p>
    <w:p w:rsidR="00F4169B" w:rsidRPr="00426947" w:rsidRDefault="00F4169B" w:rsidP="000C5079">
      <w:pPr>
        <w:pStyle w:val="NormalWeb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F4169B" w:rsidRDefault="00F4169B" w:rsidP="00ED59DA">
      <w:pPr>
        <w:ind w:left="543"/>
        <w:rPr>
          <w:rFonts w:ascii="Times New Roman" w:hAnsi="Times New Roman" w:cs="Times New Roman"/>
          <w:b/>
          <w:bCs/>
          <w:sz w:val="28"/>
          <w:szCs w:val="28"/>
        </w:rPr>
      </w:pPr>
    </w:p>
    <w:p w:rsidR="00F4169B" w:rsidRPr="006C2E86" w:rsidRDefault="00F4169B" w:rsidP="00ED59DA">
      <w:pPr>
        <w:pStyle w:val="NormalWeb"/>
        <w:spacing w:before="0" w:beforeAutospacing="0" w:after="0" w:afterAutospacing="0"/>
        <w:ind w:left="543"/>
        <w:rPr>
          <w:b/>
          <w:bCs/>
          <w:color w:val="000000"/>
          <w:sz w:val="28"/>
          <w:szCs w:val="28"/>
        </w:rPr>
      </w:pPr>
      <w:r w:rsidRPr="006C2E86">
        <w:rPr>
          <w:b/>
          <w:bCs/>
          <w:color w:val="000000"/>
          <w:sz w:val="28"/>
          <w:szCs w:val="28"/>
        </w:rPr>
        <w:t>Начальник відділу освіти</w:t>
      </w:r>
      <w:r>
        <w:rPr>
          <w:b/>
          <w:bCs/>
          <w:color w:val="000000"/>
          <w:sz w:val="28"/>
          <w:szCs w:val="28"/>
        </w:rPr>
        <w:t xml:space="preserve">                             Віктор Лехович</w:t>
      </w:r>
    </w:p>
    <w:sectPr w:rsidR="00F4169B" w:rsidRPr="006C2E86" w:rsidSect="00ED59DA">
      <w:pgSz w:w="11906" w:h="16838"/>
      <w:pgMar w:top="850" w:right="850" w:bottom="142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95F47"/>
    <w:multiLevelType w:val="hybridMultilevel"/>
    <w:tmpl w:val="272C32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C41BD1"/>
    <w:multiLevelType w:val="hybridMultilevel"/>
    <w:tmpl w:val="B42C8AE4"/>
    <w:lvl w:ilvl="0" w:tplc="787815B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93D"/>
    <w:rsid w:val="00034147"/>
    <w:rsid w:val="00064801"/>
    <w:rsid w:val="00065477"/>
    <w:rsid w:val="000762A3"/>
    <w:rsid w:val="000C5079"/>
    <w:rsid w:val="00102B12"/>
    <w:rsid w:val="001148EB"/>
    <w:rsid w:val="001435BB"/>
    <w:rsid w:val="001509A7"/>
    <w:rsid w:val="00185D91"/>
    <w:rsid w:val="001E3D64"/>
    <w:rsid w:val="0021166D"/>
    <w:rsid w:val="002C48BB"/>
    <w:rsid w:val="002E5123"/>
    <w:rsid w:val="00321F40"/>
    <w:rsid w:val="00422427"/>
    <w:rsid w:val="00426947"/>
    <w:rsid w:val="004368D5"/>
    <w:rsid w:val="00485C05"/>
    <w:rsid w:val="004B1524"/>
    <w:rsid w:val="004D0A70"/>
    <w:rsid w:val="004D5674"/>
    <w:rsid w:val="00507CC5"/>
    <w:rsid w:val="006123C2"/>
    <w:rsid w:val="00642BCE"/>
    <w:rsid w:val="006626C9"/>
    <w:rsid w:val="006908D8"/>
    <w:rsid w:val="00695D38"/>
    <w:rsid w:val="006B78D6"/>
    <w:rsid w:val="006C2E86"/>
    <w:rsid w:val="00711645"/>
    <w:rsid w:val="00725158"/>
    <w:rsid w:val="0078293D"/>
    <w:rsid w:val="00814DA9"/>
    <w:rsid w:val="0086746F"/>
    <w:rsid w:val="0088084F"/>
    <w:rsid w:val="00896A33"/>
    <w:rsid w:val="008B00E1"/>
    <w:rsid w:val="008B3C24"/>
    <w:rsid w:val="0094224D"/>
    <w:rsid w:val="009C3870"/>
    <w:rsid w:val="009F3E7C"/>
    <w:rsid w:val="00A10C2D"/>
    <w:rsid w:val="00A4206E"/>
    <w:rsid w:val="00A80719"/>
    <w:rsid w:val="00AC4993"/>
    <w:rsid w:val="00B17CA5"/>
    <w:rsid w:val="00B8501C"/>
    <w:rsid w:val="00BC7834"/>
    <w:rsid w:val="00C45BE3"/>
    <w:rsid w:val="00C50335"/>
    <w:rsid w:val="00C854D4"/>
    <w:rsid w:val="00CA7E92"/>
    <w:rsid w:val="00D14547"/>
    <w:rsid w:val="00D57200"/>
    <w:rsid w:val="00D65492"/>
    <w:rsid w:val="00DA7FAD"/>
    <w:rsid w:val="00DE15A8"/>
    <w:rsid w:val="00E45F55"/>
    <w:rsid w:val="00E90313"/>
    <w:rsid w:val="00ED59DA"/>
    <w:rsid w:val="00F33E45"/>
    <w:rsid w:val="00F4169B"/>
    <w:rsid w:val="00FF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A9"/>
    <w:pPr>
      <w:spacing w:after="160" w:line="256" w:lineRule="auto"/>
    </w:pPr>
    <w:rPr>
      <w:rFonts w:cs="Calibri"/>
      <w:lang w:val="uk-UA"/>
    </w:rPr>
  </w:style>
  <w:style w:type="paragraph" w:styleId="Heading1">
    <w:name w:val="heading 1"/>
    <w:basedOn w:val="Normal"/>
    <w:link w:val="Heading1Char"/>
    <w:uiPriority w:val="99"/>
    <w:qFormat/>
    <w:rsid w:val="008B0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00E1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NormalWeb">
    <w:name w:val="Normal (Web)"/>
    <w:basedOn w:val="Normal"/>
    <w:uiPriority w:val="99"/>
    <w:rsid w:val="0081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814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D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42694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uiPriority w:val="99"/>
    <w:rsid w:val="00ED59D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1"/>
    <w:uiPriority w:val="99"/>
    <w:semiHidden/>
    <w:rsid w:val="00034147"/>
    <w:pPr>
      <w:suppressAutoHyphens/>
      <w:spacing w:after="0" w:line="240" w:lineRule="auto"/>
      <w:jc w:val="both"/>
    </w:pPr>
    <w:rPr>
      <w:rFonts w:eastAsia="Times New Roman" w:cs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5C05"/>
    <w:rPr>
      <w:rFonts w:cs="Calibri"/>
      <w:lang w:val="uk-UA"/>
    </w:rPr>
  </w:style>
  <w:style w:type="character" w:customStyle="1" w:styleId="BodyTextChar1">
    <w:name w:val="Body Text Char1"/>
    <w:link w:val="BodyText"/>
    <w:uiPriority w:val="99"/>
    <w:semiHidden/>
    <w:locked/>
    <w:rsid w:val="00034147"/>
    <w:rPr>
      <w:rFonts w:eastAsia="Times New Roman"/>
      <w:sz w:val="24"/>
      <w:lang w:val="uk-UA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6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5</Pages>
  <Words>932</Words>
  <Characters>5319</Characters>
  <Application>Microsoft Office Outlook</Application>
  <DocSecurity>0</DocSecurity>
  <Lines>0</Lines>
  <Paragraphs>0</Paragraphs>
  <ScaleCrop>false</ScaleCrop>
  <Company>Image&amp;Matros ®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Buh</cp:lastModifiedBy>
  <cp:revision>4</cp:revision>
  <cp:lastPrinted>2019-03-18T14:57:00Z</cp:lastPrinted>
  <dcterms:created xsi:type="dcterms:W3CDTF">2019-03-01T13:48:00Z</dcterms:created>
  <dcterms:modified xsi:type="dcterms:W3CDTF">2019-03-18T15:01:00Z</dcterms:modified>
</cp:coreProperties>
</file>