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BA2" w:rsidRPr="000F7426" w:rsidRDefault="00245BA2" w:rsidP="00245BA2">
      <w:pPr>
        <w:suppressAutoHyphens/>
        <w:spacing w:after="0" w:line="276" w:lineRule="auto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  <w:t xml:space="preserve">                                                                         </w:t>
      </w:r>
      <w:r w:rsidRPr="000F7426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  <w:t xml:space="preserve"> </w:t>
      </w:r>
      <w:r w:rsidRPr="000F7426">
        <w:rPr>
          <w:rFonts w:ascii="Calibri" w:eastAsia="SimSun" w:hAnsi="Calibri" w:cs="Times New Roman"/>
          <w:noProof/>
          <w:kern w:val="2"/>
          <w:lang w:eastAsia="uk-UA"/>
        </w:rPr>
        <w:drawing>
          <wp:inline distT="0" distB="0" distL="0" distR="0" wp14:anchorId="2FEDD144" wp14:editId="5181F871">
            <wp:extent cx="46609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426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  <w:t xml:space="preserve">  </w:t>
      </w:r>
      <w:r w:rsidR="00054EB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  <w:t xml:space="preserve">    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  <w:t xml:space="preserve">                      </w:t>
      </w:r>
    </w:p>
    <w:p w:rsidR="00245BA2" w:rsidRPr="000F7426" w:rsidRDefault="00245BA2" w:rsidP="00245BA2">
      <w:pPr>
        <w:suppressAutoHyphens/>
        <w:spacing w:after="0" w:line="100" w:lineRule="atLeast"/>
        <w:ind w:firstLine="708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 w:rsidRPr="000F7426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ТРОСТЯНЕЦЬКА СІЛЬСЬКА РАДА</w:t>
      </w:r>
    </w:p>
    <w:p w:rsidR="00245BA2" w:rsidRPr="000F7426" w:rsidRDefault="00245BA2" w:rsidP="00245BA2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ТРОСТЯНЕЦЬКОЇ </w:t>
      </w:r>
      <w:r w:rsidRPr="000F7426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ОБ</w:t>
      </w:r>
      <w:r w:rsidRPr="000F742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'</w:t>
      </w:r>
      <w:r w:rsidRPr="000F7426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ЄДНАНОЇ ТЕРИТОРІАЛЬНОЇ ГРОМАДИ </w:t>
      </w:r>
    </w:p>
    <w:p w:rsidR="00245BA2" w:rsidRPr="000F7426" w:rsidRDefault="00245BA2" w:rsidP="00245BA2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  <w:r w:rsidRPr="000F7426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>Миколаївського району  Львівської області</w:t>
      </w:r>
    </w:p>
    <w:p w:rsidR="00245BA2" w:rsidRPr="000F7426" w:rsidRDefault="00054EB3" w:rsidP="00245BA2">
      <w:pPr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Х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val="en-US" w:eastAsia="ar-SA"/>
        </w:rPr>
        <w:t>L</w:t>
      </w:r>
      <w:r w:rsidR="00245BA2" w:rsidRPr="000F7426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 сесія  </w:t>
      </w:r>
      <w:r w:rsidR="00245BA2" w:rsidRPr="000F7426">
        <w:rPr>
          <w:rFonts w:ascii="Times New Roman" w:eastAsia="SimSun" w:hAnsi="Times New Roman" w:cs="Times New Roman"/>
          <w:b/>
          <w:kern w:val="2"/>
          <w:sz w:val="24"/>
          <w:szCs w:val="24"/>
          <w:lang w:val="en-US" w:eastAsia="ar-SA"/>
        </w:rPr>
        <w:t>V</w:t>
      </w:r>
      <w:r w:rsidR="00245BA2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ІІ </w:t>
      </w:r>
      <w:r w:rsidR="00245BA2" w:rsidRPr="000F7426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 скликання</w:t>
      </w:r>
    </w:p>
    <w:p w:rsidR="00245BA2" w:rsidRPr="00136920" w:rsidRDefault="00245BA2" w:rsidP="00245BA2">
      <w:pPr>
        <w:suppressAutoHyphens/>
        <w:spacing w:after="0" w:line="276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136920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                                                               </w:t>
      </w:r>
    </w:p>
    <w:p w:rsidR="00245BA2" w:rsidRPr="000F7426" w:rsidRDefault="00245BA2" w:rsidP="00245BA2">
      <w:pPr>
        <w:suppressAutoHyphens/>
        <w:spacing w:after="0" w:line="276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                                                                </w:t>
      </w:r>
      <w:r w:rsidRPr="00136920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0F7426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0F7426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0F7426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245BA2" w:rsidRPr="002D38E7" w:rsidRDefault="00054EB3" w:rsidP="00245BA2">
      <w:pPr>
        <w:suppressAutoHyphens/>
        <w:spacing w:after="0" w:line="276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19 трав</w:t>
      </w:r>
      <w:r w:rsidR="00245BA2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ня </w:t>
      </w:r>
      <w:r w:rsidR="00245BA2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2020 </w:t>
      </w:r>
      <w:r w:rsidR="00245BA2" w:rsidRPr="000F7426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року </w:t>
      </w:r>
      <w:r w:rsidR="00245BA2" w:rsidRPr="000F7426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</w:t>
      </w:r>
      <w:r w:rsidR="00245BA2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с. Тростянець                           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      </w:t>
      </w:r>
      <w:r w:rsidR="00245BA2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№ 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>3894</w:t>
      </w:r>
    </w:p>
    <w:p w:rsidR="00245BA2" w:rsidRDefault="00245BA2" w:rsidP="00245BA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45BA2" w:rsidRDefault="00245BA2" w:rsidP="00245BA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F74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 затвердження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технічної документації </w:t>
      </w:r>
      <w:r w:rsidRPr="000F74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щодо </w:t>
      </w:r>
    </w:p>
    <w:p w:rsidR="00245BA2" w:rsidRDefault="00245BA2" w:rsidP="00245BA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встановлення меж земельної ділянки в натурі</w:t>
      </w:r>
    </w:p>
    <w:p w:rsidR="00245BA2" w:rsidRDefault="00245BA2" w:rsidP="00245BA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(на місцевості) </w:t>
      </w:r>
      <w:r w:rsidRPr="000F74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</w:t>
      </w:r>
      <w:r w:rsidRPr="00E43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86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будівництва і обслуговування </w:t>
      </w:r>
    </w:p>
    <w:p w:rsidR="00245BA2" w:rsidRDefault="00245BA2" w:rsidP="00245BA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4386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житлового будинку, господарських будівель і споруд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245BA2" w:rsidRDefault="00245BA2" w:rsidP="00245BA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та передачу їх </w:t>
      </w:r>
      <w:r w:rsidRPr="000F74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 власність </w:t>
      </w:r>
      <w:r w:rsidR="00054E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Мазепі П.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П. в с. Велика Воля</w:t>
      </w:r>
    </w:p>
    <w:p w:rsidR="00245BA2" w:rsidRDefault="00245BA2" w:rsidP="00245BA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45BA2" w:rsidRDefault="00245BA2" w:rsidP="00245BA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5BA2" w:rsidRPr="00CA69C1" w:rsidRDefault="00245BA2" w:rsidP="00245BA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0F7426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заяву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Мазепи П.П. 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затвердження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технічної документації із землеустрою 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щодо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 меж земельної ділянки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будівництва і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бслуговування житлового будинку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господарських будівель і споруд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селі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 Воля та передачу її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власність,  </w:t>
      </w:r>
      <w:r w:rsidRPr="000F7426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81, 118, 121</w:t>
      </w:r>
      <w:r>
        <w:rPr>
          <w:rFonts w:ascii="Times New Roman" w:eastAsia="Times New Roman" w:hAnsi="Times New Roman" w:cs="Times New Roman"/>
          <w:sz w:val="24"/>
          <w:szCs w:val="24"/>
        </w:rPr>
        <w:t>, 122, 186</w:t>
      </w:r>
      <w:r w:rsidRPr="000F7426">
        <w:rPr>
          <w:rFonts w:ascii="Times New Roman" w:eastAsia="Times New Roman" w:hAnsi="Times New Roman" w:cs="Times New Roman"/>
          <w:sz w:val="24"/>
          <w:szCs w:val="24"/>
        </w:rPr>
        <w:t xml:space="preserve"> 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245BA2" w:rsidRPr="007D153A" w:rsidRDefault="00245BA2" w:rsidP="00245BA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45BA2" w:rsidRPr="000F7426" w:rsidRDefault="00245BA2" w:rsidP="00245BA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 р і ш и л а:</w:t>
      </w:r>
    </w:p>
    <w:p w:rsidR="00245BA2" w:rsidRPr="000F7426" w:rsidRDefault="00245BA2" w:rsidP="00245BA2">
      <w:pPr>
        <w:spacing w:after="0" w:line="276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5BA2" w:rsidRDefault="00245BA2" w:rsidP="00245BA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Затвердити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технічну документацію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щодо встановлення меж земельної ділянки в натурі (на місцевості) Мазепі Петру Петровичу 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будівництва і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бслуговування житлового будинку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господарських будівель і споруд   (ІКН 4623087600:03:001:0090) площею 0,1500 га в селі Велика Воля, вул. Молодіжна  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Миколаївського району Львівської області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BA2" w:rsidRDefault="00245BA2" w:rsidP="00245BA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BA2" w:rsidRDefault="00245BA2" w:rsidP="00245BA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Передати безоплатно у приватну власність</w:t>
      </w:r>
      <w:r w:rsidRPr="002B4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Мазепі Петру Петровичу</w:t>
      </w:r>
      <w:r w:rsidR="00414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земельну ділянку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будівництва і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бслуговування житлового будинку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414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осподарських будівель і споруд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(ІКН 4623087600:03:001:0090) площею 0,1500 га в селі Велика Воля, вул. Молодіжна  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Миколаївського району Львівської області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BA2" w:rsidRDefault="00245BA2" w:rsidP="00245BA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BA2" w:rsidRPr="000F7426" w:rsidRDefault="00245BA2" w:rsidP="00245BA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виконанням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покласти на</w:t>
      </w:r>
      <w:r w:rsidRPr="000F7426"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7426">
        <w:rPr>
          <w:rFonts w:ascii="Times New Roman" w:eastAsia="Times New Roman" w:hAnsi="Times New Roman" w:cs="Times New Roman"/>
          <w:sz w:val="24"/>
          <w:szCs w:val="24"/>
        </w:rPr>
        <w:t>Дорощук</w:t>
      </w:r>
      <w:proofErr w:type="spellEnd"/>
      <w:r w:rsidRPr="000F742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45BA2" w:rsidRDefault="00245BA2" w:rsidP="00245BA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BA2" w:rsidRDefault="00245BA2" w:rsidP="00245BA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45BA2" w:rsidRDefault="00245BA2" w:rsidP="00245BA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BA2" w:rsidRPr="007B605F" w:rsidRDefault="00245BA2" w:rsidP="00245BA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426">
        <w:rPr>
          <w:rFonts w:ascii="Times New Roman" w:eastAsia="Times New Roman" w:hAnsi="Times New Roman" w:cs="Times New Roman"/>
          <w:sz w:val="24"/>
          <w:szCs w:val="24"/>
        </w:rPr>
        <w:t xml:space="preserve">Сільський голова </w:t>
      </w:r>
      <w:r w:rsidRPr="000F7426">
        <w:rPr>
          <w:rFonts w:ascii="Times New Roman" w:eastAsia="Times New Roman" w:hAnsi="Times New Roman" w:cs="Times New Roman"/>
          <w:sz w:val="24"/>
          <w:szCs w:val="24"/>
        </w:rPr>
        <w:tab/>
      </w:r>
      <w:r w:rsidRPr="000F7426">
        <w:rPr>
          <w:rFonts w:ascii="Times New Roman" w:eastAsia="Times New Roman" w:hAnsi="Times New Roman" w:cs="Times New Roman"/>
          <w:sz w:val="24"/>
          <w:szCs w:val="24"/>
        </w:rPr>
        <w:tab/>
      </w:r>
      <w:r w:rsidRPr="000F7426">
        <w:rPr>
          <w:rFonts w:ascii="Times New Roman" w:eastAsia="Times New Roman" w:hAnsi="Times New Roman" w:cs="Times New Roman"/>
          <w:sz w:val="24"/>
          <w:szCs w:val="24"/>
        </w:rPr>
        <w:tab/>
      </w:r>
      <w:r w:rsidRPr="000F7426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Олександра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Леницька</w:t>
      </w:r>
      <w:proofErr w:type="spellEnd"/>
    </w:p>
    <w:p w:rsidR="00245BA2" w:rsidRDefault="00245BA2" w:rsidP="00245BA2"/>
    <w:p w:rsidR="00245BA2" w:rsidRDefault="00245BA2" w:rsidP="00245BA2"/>
    <w:p w:rsidR="00245BA2" w:rsidRDefault="00245BA2" w:rsidP="00245BA2"/>
    <w:p w:rsidR="00E15D27" w:rsidRDefault="00E15D27"/>
    <w:sectPr w:rsidR="00E15D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BA2"/>
    <w:rsid w:val="00054EB3"/>
    <w:rsid w:val="00245BA2"/>
    <w:rsid w:val="00414CBB"/>
    <w:rsid w:val="00E1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4FA4"/>
  <w15:chartTrackingRefBased/>
  <w15:docId w15:val="{97645C52-97FA-44F2-AD1C-578E5CF8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1500</Words>
  <Characters>855</Characters>
  <Application>Microsoft Office Word</Application>
  <DocSecurity>0</DocSecurity>
  <Lines>7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2020-03-05T09:18:00Z</dcterms:created>
  <dcterms:modified xsi:type="dcterms:W3CDTF">2020-05-27T11:01:00Z</dcterms:modified>
</cp:coreProperties>
</file>