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6D9" w:rsidRPr="00BE36D9" w:rsidRDefault="00BE36D9" w:rsidP="00BE36D9">
      <w:pPr>
        <w:suppressAutoHyphens/>
        <w:spacing w:after="0" w:line="276" w:lineRule="auto"/>
        <w:rPr>
          <w:rFonts w:ascii="Times New Roman" w:eastAsia="SimSun" w:hAnsi="Times New Roman" w:cs="Times New Roman"/>
          <w:b/>
          <w:bCs/>
          <w:kern w:val="2"/>
          <w:sz w:val="24"/>
          <w:szCs w:val="24"/>
          <w:lang w:val="ru-RU" w:eastAsia="ar-SA"/>
        </w:rPr>
      </w:pPr>
      <w:r w:rsidRPr="00BE36D9">
        <w:rPr>
          <w:rFonts w:ascii="Times New Roman" w:eastAsia="SimSun" w:hAnsi="Times New Roman" w:cs="Times New Roman"/>
          <w:b/>
          <w:bCs/>
          <w:kern w:val="2"/>
          <w:sz w:val="24"/>
          <w:szCs w:val="24"/>
          <w:lang w:val="ru-RU" w:eastAsia="ar-SA"/>
        </w:rPr>
        <w:t xml:space="preserve">                                                                        </w:t>
      </w:r>
      <w:r w:rsidRPr="00BE36D9">
        <w:rPr>
          <w:rFonts w:ascii="Calibri" w:eastAsia="SimSun" w:hAnsi="Calibri" w:cs="Times New Roman"/>
          <w:noProof/>
          <w:kern w:val="2"/>
          <w:lang w:eastAsia="uk-UA"/>
        </w:rPr>
        <w:drawing>
          <wp:inline distT="0" distB="0" distL="0" distR="0" wp14:anchorId="0B0DA30B" wp14:editId="25349EDC">
            <wp:extent cx="46609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BE36D9" w:rsidRPr="00BE36D9" w:rsidRDefault="00BE36D9" w:rsidP="00BE36D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E36D9">
        <w:rPr>
          <w:rFonts w:ascii="Times New Roman" w:eastAsia="SimSun" w:hAnsi="Times New Roman" w:cs="Times New Roman"/>
          <w:b/>
          <w:bCs/>
          <w:kern w:val="2"/>
          <w:sz w:val="24"/>
          <w:szCs w:val="24"/>
          <w:lang w:eastAsia="ar-SA"/>
        </w:rPr>
        <w:t>ТРОСТЯНЕЦЬКА СІЛЬСЬКА РАДА</w:t>
      </w:r>
    </w:p>
    <w:p w:rsidR="00BE36D9" w:rsidRPr="00BE36D9" w:rsidRDefault="00BE36D9" w:rsidP="00BE36D9">
      <w:pPr>
        <w:suppressAutoHyphens/>
        <w:spacing w:after="0" w:line="100" w:lineRule="atLeast"/>
        <w:jc w:val="center"/>
        <w:rPr>
          <w:rFonts w:ascii="Times New Roman" w:eastAsia="SimSun" w:hAnsi="Times New Roman" w:cs="Times New Roman"/>
          <w:b/>
          <w:bCs/>
          <w:kern w:val="2"/>
          <w:sz w:val="24"/>
          <w:szCs w:val="24"/>
          <w:lang w:eastAsia="ar-SA"/>
        </w:rPr>
      </w:pPr>
      <w:r w:rsidRPr="00BE36D9">
        <w:rPr>
          <w:rFonts w:ascii="Times New Roman" w:eastAsia="SimSun" w:hAnsi="Times New Roman" w:cs="Times New Roman"/>
          <w:b/>
          <w:bCs/>
          <w:kern w:val="2"/>
          <w:sz w:val="24"/>
          <w:szCs w:val="24"/>
          <w:lang w:eastAsia="ar-SA"/>
        </w:rPr>
        <w:t>ТРОСТЯНЕЦЬКОЇ ОБ</w:t>
      </w:r>
      <w:r w:rsidRPr="00BE36D9">
        <w:rPr>
          <w:rFonts w:ascii="Times New Roman" w:eastAsia="Lucida Sans Unicode" w:hAnsi="Times New Roman" w:cs="Times New Roman"/>
          <w:b/>
          <w:bCs/>
          <w:kern w:val="2"/>
          <w:sz w:val="24"/>
          <w:szCs w:val="24"/>
          <w:lang w:eastAsia="ar-SA"/>
        </w:rPr>
        <w:t>'</w:t>
      </w:r>
      <w:r w:rsidRPr="00BE36D9">
        <w:rPr>
          <w:rFonts w:ascii="Times New Roman" w:eastAsia="SimSun" w:hAnsi="Times New Roman" w:cs="Times New Roman"/>
          <w:b/>
          <w:bCs/>
          <w:kern w:val="2"/>
          <w:sz w:val="24"/>
          <w:szCs w:val="24"/>
          <w:lang w:eastAsia="ar-SA"/>
        </w:rPr>
        <w:t xml:space="preserve">ЄДНАНОЇ ТЕРИТОРІАЛЬНОЇ ГРОМАДИ </w:t>
      </w:r>
    </w:p>
    <w:p w:rsidR="00BE36D9" w:rsidRPr="00BE36D9" w:rsidRDefault="00BE36D9" w:rsidP="00BE36D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BE36D9">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E36D9" w:rsidRPr="00BE36D9" w:rsidRDefault="00BE36D9" w:rsidP="00BE36D9">
      <w:pPr>
        <w:suppressAutoHyphens/>
        <w:spacing w:after="0" w:line="276" w:lineRule="auto"/>
        <w:jc w:val="center"/>
        <w:rPr>
          <w:rFonts w:ascii="Times New Roman" w:eastAsia="SimSun" w:hAnsi="Times New Roman" w:cs="Times New Roman"/>
          <w:b/>
          <w:kern w:val="2"/>
          <w:sz w:val="24"/>
          <w:szCs w:val="24"/>
          <w:lang w:eastAsia="ar-SA"/>
        </w:rPr>
      </w:pPr>
      <w:r w:rsidRPr="00BE36D9">
        <w:rPr>
          <w:rFonts w:ascii="Times New Roman" w:eastAsia="SimSun" w:hAnsi="Times New Roman" w:cs="Times New Roman"/>
          <w:b/>
          <w:kern w:val="2"/>
          <w:sz w:val="24"/>
          <w:szCs w:val="24"/>
          <w:lang w:eastAsia="ar-SA"/>
        </w:rPr>
        <w:t>Х</w:t>
      </w:r>
      <w:r w:rsidRPr="00BE36D9">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w:t>
      </w:r>
      <w:r w:rsidRPr="00BE36D9">
        <w:rPr>
          <w:rFonts w:ascii="Times New Roman" w:eastAsia="SimSun" w:hAnsi="Times New Roman" w:cs="Times New Roman"/>
          <w:b/>
          <w:kern w:val="2"/>
          <w:sz w:val="24"/>
          <w:szCs w:val="24"/>
          <w:lang w:eastAsia="ar-SA"/>
        </w:rPr>
        <w:t xml:space="preserve"> сесія  </w:t>
      </w:r>
      <w:r w:rsidRPr="00BE36D9">
        <w:rPr>
          <w:rFonts w:ascii="Times New Roman" w:eastAsia="SimSun" w:hAnsi="Times New Roman" w:cs="Times New Roman"/>
          <w:b/>
          <w:kern w:val="2"/>
          <w:sz w:val="24"/>
          <w:szCs w:val="24"/>
          <w:lang w:val="en-US" w:eastAsia="ar-SA"/>
        </w:rPr>
        <w:t>V</w:t>
      </w:r>
      <w:r w:rsidRPr="00BE36D9">
        <w:rPr>
          <w:rFonts w:ascii="Times New Roman" w:eastAsia="SimSun" w:hAnsi="Times New Roman" w:cs="Times New Roman"/>
          <w:b/>
          <w:kern w:val="2"/>
          <w:sz w:val="24"/>
          <w:szCs w:val="24"/>
          <w:lang w:eastAsia="ar-SA"/>
        </w:rPr>
        <w:t>ІІ  скликання</w:t>
      </w:r>
    </w:p>
    <w:p w:rsidR="00BE36D9" w:rsidRPr="00BE36D9" w:rsidRDefault="00BE36D9" w:rsidP="00BE36D9">
      <w:pPr>
        <w:suppressAutoHyphens/>
        <w:spacing w:after="0" w:line="276" w:lineRule="auto"/>
        <w:rPr>
          <w:rFonts w:ascii="Times New Roman" w:eastAsia="SimSun" w:hAnsi="Times New Roman" w:cs="Times New Roman"/>
          <w:b/>
          <w:kern w:val="2"/>
          <w:sz w:val="24"/>
          <w:szCs w:val="24"/>
          <w:lang w:eastAsia="ar-SA"/>
        </w:rPr>
      </w:pPr>
    </w:p>
    <w:p w:rsidR="00BE36D9" w:rsidRPr="00BE36D9" w:rsidRDefault="00BE36D9" w:rsidP="00BE36D9">
      <w:pPr>
        <w:suppressAutoHyphens/>
        <w:spacing w:after="0" w:line="276" w:lineRule="auto"/>
        <w:rPr>
          <w:rFonts w:ascii="Times New Roman" w:eastAsia="SimSun" w:hAnsi="Times New Roman" w:cs="Times New Roman"/>
          <w:b/>
          <w:kern w:val="2"/>
          <w:sz w:val="24"/>
          <w:szCs w:val="24"/>
          <w:lang w:eastAsia="ar-SA"/>
        </w:rPr>
      </w:pPr>
      <w:r w:rsidRPr="00BE36D9">
        <w:rPr>
          <w:rFonts w:ascii="Times New Roman" w:eastAsia="SimSun" w:hAnsi="Times New Roman" w:cs="Times New Roman"/>
          <w:b/>
          <w:kern w:val="2"/>
          <w:sz w:val="24"/>
          <w:szCs w:val="24"/>
          <w:lang w:eastAsia="ar-SA"/>
        </w:rPr>
        <w:t xml:space="preserve">                                                     </w:t>
      </w:r>
      <w:r w:rsidRPr="00BE36D9">
        <w:rPr>
          <w:rFonts w:ascii="Times New Roman" w:eastAsia="SimSun" w:hAnsi="Times New Roman" w:cs="Times New Roman"/>
          <w:b/>
          <w:kern w:val="2"/>
          <w:sz w:val="24"/>
          <w:szCs w:val="24"/>
          <w:lang w:val="ru-RU" w:eastAsia="ar-SA"/>
        </w:rPr>
        <w:t xml:space="preserve">Р І Ш Е Н </w:t>
      </w:r>
      <w:proofErr w:type="spellStart"/>
      <w:r w:rsidRPr="00BE36D9">
        <w:rPr>
          <w:rFonts w:ascii="Times New Roman" w:eastAsia="SimSun" w:hAnsi="Times New Roman" w:cs="Times New Roman"/>
          <w:b/>
          <w:kern w:val="2"/>
          <w:sz w:val="24"/>
          <w:szCs w:val="24"/>
          <w:lang w:val="ru-RU" w:eastAsia="ar-SA"/>
        </w:rPr>
        <w:t>Н</w:t>
      </w:r>
      <w:proofErr w:type="spellEnd"/>
      <w:r w:rsidRPr="00BE36D9">
        <w:rPr>
          <w:rFonts w:ascii="Times New Roman" w:eastAsia="SimSun" w:hAnsi="Times New Roman" w:cs="Times New Roman"/>
          <w:b/>
          <w:kern w:val="2"/>
          <w:sz w:val="24"/>
          <w:szCs w:val="24"/>
          <w:lang w:val="ru-RU" w:eastAsia="ar-SA"/>
        </w:rPr>
        <w:t xml:space="preserve"> Я  </w:t>
      </w:r>
    </w:p>
    <w:p w:rsidR="00BE36D9" w:rsidRPr="00BE36D9" w:rsidRDefault="00C146A7" w:rsidP="00BE36D9">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eastAsia="ar-SA"/>
        </w:rPr>
        <w:t>22</w:t>
      </w:r>
      <w:r w:rsidR="00BE36D9" w:rsidRPr="00BE36D9">
        <w:rPr>
          <w:rFonts w:ascii="Times New Roman" w:eastAsia="SimSun" w:hAnsi="Times New Roman" w:cs="Times New Roman"/>
          <w:kern w:val="2"/>
          <w:sz w:val="24"/>
          <w:szCs w:val="24"/>
          <w:lang w:eastAsia="ar-SA"/>
        </w:rPr>
        <w:t xml:space="preserve"> </w:t>
      </w:r>
      <w:r w:rsidR="00BE36D9">
        <w:rPr>
          <w:rFonts w:ascii="Times New Roman" w:eastAsia="SimSun" w:hAnsi="Times New Roman" w:cs="Times New Roman"/>
          <w:kern w:val="2"/>
          <w:sz w:val="24"/>
          <w:szCs w:val="24"/>
          <w:lang w:eastAsia="ar-SA"/>
        </w:rPr>
        <w:t xml:space="preserve">червня </w:t>
      </w:r>
      <w:r w:rsidR="00BE36D9" w:rsidRPr="00BE36D9">
        <w:rPr>
          <w:rFonts w:ascii="Times New Roman" w:eastAsia="SimSun" w:hAnsi="Times New Roman" w:cs="Times New Roman"/>
          <w:kern w:val="2"/>
          <w:sz w:val="24"/>
          <w:szCs w:val="24"/>
          <w:lang w:val="ru-RU" w:eastAsia="ar-SA"/>
        </w:rPr>
        <w:t xml:space="preserve">2020 року </w:t>
      </w:r>
      <w:r w:rsidR="00BE36D9" w:rsidRPr="00BE36D9">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BE36D9" w:rsidRPr="00BE36D9">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00BE36D9" w:rsidRPr="00BE36D9">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4063</w:t>
      </w:r>
      <w:r w:rsidR="00BE36D9" w:rsidRPr="00BE36D9">
        <w:rPr>
          <w:rFonts w:ascii="Times New Roman" w:eastAsia="SimSun" w:hAnsi="Times New Roman" w:cs="Times New Roman"/>
          <w:kern w:val="2"/>
          <w:sz w:val="24"/>
          <w:szCs w:val="24"/>
          <w:lang w:val="ru-RU" w:eastAsia="ar-SA"/>
        </w:rPr>
        <w:t xml:space="preserve"> </w:t>
      </w:r>
    </w:p>
    <w:p w:rsidR="00BE36D9" w:rsidRPr="00BE36D9" w:rsidRDefault="00BE36D9" w:rsidP="00BE36D9">
      <w:pPr>
        <w:autoSpaceDE w:val="0"/>
        <w:autoSpaceDN w:val="0"/>
        <w:spacing w:after="0" w:line="240" w:lineRule="auto"/>
        <w:jc w:val="both"/>
        <w:rPr>
          <w:rFonts w:ascii="Times New Roman" w:eastAsia="Times New Roman" w:hAnsi="Times New Roman" w:cs="Times New Roman"/>
          <w:b/>
          <w:i/>
          <w:sz w:val="24"/>
          <w:szCs w:val="24"/>
          <w:lang w:eastAsia="ru-RU"/>
        </w:rPr>
      </w:pPr>
    </w:p>
    <w:p w:rsidR="00BE36D9" w:rsidRPr="00BE36D9" w:rsidRDefault="00BE36D9" w:rsidP="00BE36D9">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 xml:space="preserve">Про затвердження технічної документації  щодо </w:t>
      </w:r>
    </w:p>
    <w:p w:rsidR="00BE36D9" w:rsidRPr="00BE36D9" w:rsidRDefault="00BE36D9" w:rsidP="00BE36D9">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встановлення меж земельної ділянки в натурі</w:t>
      </w:r>
    </w:p>
    <w:p w:rsidR="00BE36D9" w:rsidRPr="00BE36D9" w:rsidRDefault="00BE36D9" w:rsidP="00BE36D9">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 xml:space="preserve">(на місцевості) для будівництва і обслуговування </w:t>
      </w:r>
    </w:p>
    <w:p w:rsidR="00BE36D9" w:rsidRPr="00BE36D9" w:rsidRDefault="00BE36D9" w:rsidP="00BE36D9">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житлового будинку, господарських будівель і споруд</w:t>
      </w:r>
    </w:p>
    <w:p w:rsidR="00BE36D9" w:rsidRPr="00BE36D9" w:rsidRDefault="00BE36D9" w:rsidP="00BE36D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та передачу її</w:t>
      </w:r>
      <w:r w:rsidRPr="00BE36D9">
        <w:rPr>
          <w:rFonts w:ascii="Times New Roman" w:eastAsia="Times New Roman" w:hAnsi="Times New Roman" w:cs="Times New Roman"/>
          <w:b/>
          <w:i/>
          <w:sz w:val="24"/>
          <w:szCs w:val="24"/>
          <w:lang w:eastAsia="ru-RU"/>
        </w:rPr>
        <w:t xml:space="preserve"> у власність </w:t>
      </w:r>
      <w:r>
        <w:rPr>
          <w:rFonts w:ascii="Times New Roman" w:eastAsia="Times New Roman" w:hAnsi="Times New Roman" w:cs="Times New Roman"/>
          <w:b/>
          <w:i/>
          <w:sz w:val="24"/>
          <w:szCs w:val="24"/>
          <w:lang w:eastAsia="ru-RU"/>
        </w:rPr>
        <w:t>Данилович В.Ф.</w:t>
      </w:r>
      <w:r w:rsidRPr="00BE36D9">
        <w:rPr>
          <w:rFonts w:ascii="Times New Roman" w:eastAsia="Times New Roman" w:hAnsi="Times New Roman" w:cs="Times New Roman"/>
          <w:b/>
          <w:i/>
          <w:sz w:val="24"/>
          <w:szCs w:val="24"/>
          <w:lang w:eastAsia="ru-RU"/>
        </w:rPr>
        <w:t xml:space="preserve"> в с. </w:t>
      </w:r>
      <w:r>
        <w:rPr>
          <w:rFonts w:ascii="Times New Roman" w:eastAsia="Times New Roman" w:hAnsi="Times New Roman" w:cs="Times New Roman"/>
          <w:b/>
          <w:i/>
          <w:sz w:val="24"/>
          <w:szCs w:val="24"/>
          <w:lang w:eastAsia="ru-RU"/>
        </w:rPr>
        <w:t>Тростянець</w:t>
      </w:r>
    </w:p>
    <w:p w:rsidR="00BE36D9" w:rsidRPr="00BE36D9" w:rsidRDefault="00BE36D9" w:rsidP="00BE36D9">
      <w:pPr>
        <w:autoSpaceDE w:val="0"/>
        <w:autoSpaceDN w:val="0"/>
        <w:spacing w:after="0" w:line="240" w:lineRule="auto"/>
        <w:jc w:val="both"/>
        <w:rPr>
          <w:rFonts w:ascii="Times New Roman" w:eastAsia="Times New Roman" w:hAnsi="Times New Roman" w:cs="Times New Roman"/>
          <w:b/>
          <w:i/>
          <w:sz w:val="24"/>
          <w:szCs w:val="24"/>
          <w:lang w:eastAsia="ru-RU"/>
        </w:rPr>
      </w:pPr>
    </w:p>
    <w:p w:rsidR="00BE36D9" w:rsidRPr="00BE36D9" w:rsidRDefault="00BE36D9" w:rsidP="00BE36D9">
      <w:pPr>
        <w:autoSpaceDE w:val="0"/>
        <w:autoSpaceDN w:val="0"/>
        <w:spacing w:after="0" w:line="240" w:lineRule="auto"/>
        <w:jc w:val="both"/>
        <w:rPr>
          <w:rFonts w:ascii="Times New Roman" w:eastAsia="Times New Roman" w:hAnsi="Times New Roman" w:cs="Times New Roman"/>
          <w:sz w:val="24"/>
          <w:szCs w:val="24"/>
        </w:rPr>
      </w:pPr>
    </w:p>
    <w:p w:rsidR="00BE36D9" w:rsidRPr="00BE36D9" w:rsidRDefault="00BE36D9" w:rsidP="00BE36D9">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sz w:val="24"/>
          <w:szCs w:val="24"/>
        </w:rPr>
        <w:t xml:space="preserve">                Розглянувши заяву </w:t>
      </w:r>
      <w:r>
        <w:rPr>
          <w:rFonts w:ascii="Times New Roman" w:eastAsia="Times New Roman" w:hAnsi="Times New Roman" w:cs="Times New Roman"/>
          <w:sz w:val="24"/>
          <w:szCs w:val="24"/>
        </w:rPr>
        <w:t>Данилович В.Ф.</w:t>
      </w:r>
      <w:r w:rsidRPr="00BE36D9">
        <w:rPr>
          <w:rFonts w:ascii="Times New Roman" w:eastAsia="Times New Roman" w:hAnsi="Times New Roman" w:cs="Times New Roman"/>
          <w:sz w:val="24"/>
          <w:szCs w:val="24"/>
        </w:rPr>
        <w:t xml:space="preserve"> </w:t>
      </w:r>
      <w:r w:rsidRPr="00BE36D9">
        <w:rPr>
          <w:rFonts w:ascii="Times New Roman" w:eastAsia="Times New Roman" w:hAnsi="Times New Roman" w:cs="Times New Roman"/>
          <w:sz w:val="24"/>
          <w:szCs w:val="24"/>
          <w:lang w:eastAsia="ru-RU"/>
        </w:rPr>
        <w:t xml:space="preserve">про затвердження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Тростянець</w:t>
      </w:r>
      <w:r w:rsidRPr="00BE36D9">
        <w:rPr>
          <w:rFonts w:ascii="Times New Roman" w:eastAsia="Times New Roman" w:hAnsi="Times New Roman" w:cs="Times New Roman"/>
          <w:sz w:val="24"/>
          <w:szCs w:val="24"/>
          <w:lang w:eastAsia="ru-RU"/>
        </w:rPr>
        <w:t xml:space="preserve"> та передачу її у власність, </w:t>
      </w:r>
      <w:r w:rsidRPr="00BE36D9">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BE36D9" w:rsidRPr="00BE36D9" w:rsidRDefault="00BE36D9" w:rsidP="00BE36D9">
      <w:pPr>
        <w:autoSpaceDE w:val="0"/>
        <w:autoSpaceDN w:val="0"/>
        <w:spacing w:after="0" w:line="240" w:lineRule="auto"/>
        <w:jc w:val="center"/>
        <w:rPr>
          <w:rFonts w:ascii="Times New Roman" w:eastAsia="Times New Roman" w:hAnsi="Times New Roman" w:cs="Times New Roman"/>
          <w:b/>
          <w:sz w:val="24"/>
          <w:szCs w:val="24"/>
          <w:lang w:eastAsia="ru-RU"/>
        </w:rPr>
      </w:pPr>
    </w:p>
    <w:p w:rsidR="00BE36D9" w:rsidRPr="00BE36D9" w:rsidRDefault="00BE36D9" w:rsidP="00BE36D9">
      <w:pPr>
        <w:autoSpaceDE w:val="0"/>
        <w:autoSpaceDN w:val="0"/>
        <w:spacing w:after="0" w:line="240" w:lineRule="auto"/>
        <w:jc w:val="center"/>
        <w:rPr>
          <w:rFonts w:ascii="Times New Roman" w:eastAsia="Times New Roman" w:hAnsi="Times New Roman" w:cs="Times New Roman"/>
          <w:b/>
          <w:sz w:val="24"/>
          <w:szCs w:val="24"/>
          <w:lang w:eastAsia="ru-RU"/>
        </w:rPr>
      </w:pPr>
      <w:r w:rsidRPr="00BE36D9">
        <w:rPr>
          <w:rFonts w:ascii="Times New Roman" w:eastAsia="Times New Roman" w:hAnsi="Times New Roman" w:cs="Times New Roman"/>
          <w:b/>
          <w:sz w:val="24"/>
          <w:szCs w:val="24"/>
          <w:lang w:eastAsia="ru-RU"/>
        </w:rPr>
        <w:t>в и р і ш и л а:</w:t>
      </w:r>
    </w:p>
    <w:p w:rsidR="00BE36D9" w:rsidRPr="00BE36D9" w:rsidRDefault="00BE36D9" w:rsidP="00BE36D9">
      <w:pPr>
        <w:spacing w:after="0" w:line="276" w:lineRule="auto"/>
        <w:ind w:firstLine="576"/>
        <w:jc w:val="both"/>
        <w:rPr>
          <w:rFonts w:ascii="Times New Roman" w:eastAsia="Times New Roman" w:hAnsi="Times New Roman" w:cs="Times New Roman"/>
          <w:sz w:val="24"/>
          <w:szCs w:val="24"/>
        </w:rPr>
      </w:pPr>
    </w:p>
    <w:p w:rsidR="00BE36D9" w:rsidRPr="00BE36D9" w:rsidRDefault="00BE36D9" w:rsidP="00BE36D9">
      <w:pPr>
        <w:autoSpaceDE w:val="0"/>
        <w:autoSpaceDN w:val="0"/>
        <w:spacing w:after="0" w:line="240" w:lineRule="auto"/>
        <w:jc w:val="both"/>
        <w:rPr>
          <w:rFonts w:ascii="Times New Roman" w:eastAsia="Times New Roman" w:hAnsi="Times New Roman" w:cs="Times New Roman"/>
          <w:sz w:val="24"/>
          <w:szCs w:val="24"/>
          <w:lang w:eastAsia="ru-RU"/>
        </w:rPr>
      </w:pPr>
      <w:r w:rsidRPr="00BE36D9">
        <w:rPr>
          <w:rFonts w:ascii="Times New Roman" w:eastAsia="Times New Roman" w:hAnsi="Times New Roman" w:cs="Times New Roman"/>
          <w:sz w:val="24"/>
          <w:szCs w:val="24"/>
          <w:lang w:eastAsia="ru-RU"/>
        </w:rPr>
        <w:t xml:space="preserve">             1. Затвердити технічну документацію щодо встановлення меж земельної ділянки в натурі (на місцевості) </w:t>
      </w:r>
      <w:r>
        <w:rPr>
          <w:rFonts w:ascii="Times New Roman" w:eastAsia="Times New Roman" w:hAnsi="Times New Roman" w:cs="Times New Roman"/>
          <w:sz w:val="24"/>
          <w:szCs w:val="24"/>
          <w:lang w:eastAsia="ru-RU"/>
        </w:rPr>
        <w:t>Данилович Василю Федоровичу</w:t>
      </w:r>
      <w:r w:rsidRPr="00BE36D9">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w:t>
      </w:r>
      <w:r>
        <w:rPr>
          <w:rFonts w:ascii="Times New Roman" w:eastAsia="Times New Roman" w:hAnsi="Times New Roman" w:cs="Times New Roman"/>
          <w:sz w:val="24"/>
          <w:szCs w:val="24"/>
          <w:lang w:eastAsia="ru-RU"/>
        </w:rPr>
        <w:t xml:space="preserve">(ІКН 4623081200:05:003:0211) площею 0,1200 </w:t>
      </w:r>
      <w:r w:rsidRPr="00BE36D9">
        <w:rPr>
          <w:rFonts w:ascii="Times New Roman" w:eastAsia="Times New Roman" w:hAnsi="Times New Roman" w:cs="Times New Roman"/>
          <w:sz w:val="24"/>
          <w:szCs w:val="24"/>
          <w:lang w:eastAsia="ru-RU"/>
        </w:rPr>
        <w:t>га в селі Т</w:t>
      </w:r>
      <w:r w:rsidR="00C146A7">
        <w:rPr>
          <w:rFonts w:ascii="Times New Roman" w:eastAsia="Times New Roman" w:hAnsi="Times New Roman" w:cs="Times New Roman"/>
          <w:sz w:val="24"/>
          <w:szCs w:val="24"/>
          <w:lang w:eastAsia="ru-RU"/>
        </w:rPr>
        <w:t>ростянець</w:t>
      </w:r>
      <w:r w:rsidRPr="00BE36D9">
        <w:rPr>
          <w:rFonts w:ascii="Times New Roman" w:eastAsia="Times New Roman" w:hAnsi="Times New Roman" w:cs="Times New Roman"/>
          <w:sz w:val="24"/>
          <w:szCs w:val="24"/>
          <w:lang w:eastAsia="ru-RU"/>
        </w:rPr>
        <w:t xml:space="preserve">, вул. </w:t>
      </w:r>
      <w:r>
        <w:rPr>
          <w:rFonts w:ascii="Times New Roman" w:eastAsia="Times New Roman" w:hAnsi="Times New Roman" w:cs="Times New Roman"/>
          <w:sz w:val="24"/>
          <w:szCs w:val="24"/>
          <w:lang w:eastAsia="ru-RU"/>
        </w:rPr>
        <w:t>Зелен</w:t>
      </w:r>
      <w:r w:rsidRPr="00BE36D9">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lang w:eastAsia="ru-RU"/>
        </w:rPr>
        <w:t>63</w:t>
      </w:r>
      <w:r w:rsidRPr="00BE36D9">
        <w:rPr>
          <w:rFonts w:ascii="Times New Roman" w:eastAsia="Times New Roman" w:hAnsi="Times New Roman" w:cs="Times New Roman"/>
          <w:sz w:val="24"/>
          <w:szCs w:val="24"/>
          <w:lang w:eastAsia="ru-RU"/>
        </w:rPr>
        <w:t xml:space="preserve"> Миколаївського району Львівської області.</w:t>
      </w:r>
    </w:p>
    <w:p w:rsidR="00BE36D9" w:rsidRPr="00BE36D9" w:rsidRDefault="00BE36D9" w:rsidP="00BE36D9">
      <w:pPr>
        <w:autoSpaceDE w:val="0"/>
        <w:autoSpaceDN w:val="0"/>
        <w:spacing w:after="0" w:line="240" w:lineRule="auto"/>
        <w:jc w:val="both"/>
        <w:rPr>
          <w:rFonts w:ascii="Times New Roman" w:eastAsia="Times New Roman" w:hAnsi="Times New Roman" w:cs="Times New Roman"/>
          <w:sz w:val="24"/>
          <w:szCs w:val="24"/>
          <w:lang w:eastAsia="ru-RU"/>
        </w:rPr>
      </w:pPr>
    </w:p>
    <w:p w:rsidR="00BE36D9" w:rsidRPr="00BE36D9" w:rsidRDefault="00BE36D9" w:rsidP="00BE36D9">
      <w:pPr>
        <w:autoSpaceDE w:val="0"/>
        <w:autoSpaceDN w:val="0"/>
        <w:spacing w:after="0" w:line="240" w:lineRule="auto"/>
        <w:jc w:val="both"/>
        <w:rPr>
          <w:rFonts w:ascii="Times New Roman" w:eastAsia="Times New Roman" w:hAnsi="Times New Roman" w:cs="Times New Roman"/>
          <w:sz w:val="24"/>
          <w:szCs w:val="24"/>
          <w:lang w:eastAsia="ru-RU"/>
        </w:rPr>
      </w:pPr>
      <w:r w:rsidRPr="00BE36D9">
        <w:rPr>
          <w:rFonts w:ascii="Times New Roman" w:eastAsia="Times New Roman" w:hAnsi="Times New Roman" w:cs="Times New Roman"/>
          <w:sz w:val="24"/>
          <w:szCs w:val="24"/>
          <w:lang w:eastAsia="ru-RU"/>
        </w:rPr>
        <w:t xml:space="preserve">             2.</w:t>
      </w:r>
      <w:r w:rsidR="00C146A7">
        <w:rPr>
          <w:rFonts w:ascii="Times New Roman" w:eastAsia="Times New Roman" w:hAnsi="Times New Roman" w:cs="Times New Roman"/>
          <w:sz w:val="24"/>
          <w:szCs w:val="24"/>
          <w:lang w:eastAsia="ru-RU"/>
        </w:rPr>
        <w:t xml:space="preserve"> </w:t>
      </w:r>
      <w:r w:rsidRPr="00BE36D9">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Данилович Василю Федоровичу</w:t>
      </w:r>
      <w:r w:rsidRPr="00BE36D9">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w:t>
      </w:r>
      <w:r>
        <w:rPr>
          <w:rFonts w:ascii="Times New Roman" w:eastAsia="Times New Roman" w:hAnsi="Times New Roman" w:cs="Times New Roman"/>
          <w:sz w:val="24"/>
          <w:szCs w:val="24"/>
          <w:lang w:eastAsia="ru-RU"/>
        </w:rPr>
        <w:t xml:space="preserve">(ІКН 4623081200:05:003:0211) площею 0,1200 </w:t>
      </w:r>
      <w:r w:rsidR="00C146A7">
        <w:rPr>
          <w:rFonts w:ascii="Times New Roman" w:eastAsia="Times New Roman" w:hAnsi="Times New Roman" w:cs="Times New Roman"/>
          <w:sz w:val="24"/>
          <w:szCs w:val="24"/>
          <w:lang w:eastAsia="ru-RU"/>
        </w:rPr>
        <w:t>га в селі Тростянець</w:t>
      </w:r>
      <w:r w:rsidRPr="00BE36D9">
        <w:rPr>
          <w:rFonts w:ascii="Times New Roman" w:eastAsia="Times New Roman" w:hAnsi="Times New Roman" w:cs="Times New Roman"/>
          <w:sz w:val="24"/>
          <w:szCs w:val="24"/>
          <w:lang w:eastAsia="ru-RU"/>
        </w:rPr>
        <w:t xml:space="preserve">, вул. </w:t>
      </w:r>
      <w:r>
        <w:rPr>
          <w:rFonts w:ascii="Times New Roman" w:eastAsia="Times New Roman" w:hAnsi="Times New Roman" w:cs="Times New Roman"/>
          <w:sz w:val="24"/>
          <w:szCs w:val="24"/>
          <w:lang w:eastAsia="ru-RU"/>
        </w:rPr>
        <w:t>Зелен</w:t>
      </w:r>
      <w:r w:rsidRPr="00BE36D9">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lang w:eastAsia="ru-RU"/>
        </w:rPr>
        <w:t>63</w:t>
      </w:r>
      <w:r w:rsidRPr="00BE36D9">
        <w:rPr>
          <w:rFonts w:ascii="Times New Roman" w:eastAsia="Times New Roman" w:hAnsi="Times New Roman" w:cs="Times New Roman"/>
          <w:sz w:val="24"/>
          <w:szCs w:val="24"/>
          <w:lang w:eastAsia="ru-RU"/>
        </w:rPr>
        <w:t xml:space="preserve"> Миколаївського району Львівської області.</w:t>
      </w:r>
    </w:p>
    <w:p w:rsidR="00BE36D9" w:rsidRPr="00BE36D9" w:rsidRDefault="00BE36D9" w:rsidP="00BE36D9">
      <w:pPr>
        <w:autoSpaceDE w:val="0"/>
        <w:autoSpaceDN w:val="0"/>
        <w:spacing w:after="0" w:line="240" w:lineRule="auto"/>
        <w:jc w:val="both"/>
        <w:rPr>
          <w:rFonts w:ascii="Times New Roman" w:eastAsia="Times New Roman" w:hAnsi="Times New Roman" w:cs="Times New Roman"/>
          <w:sz w:val="24"/>
          <w:szCs w:val="24"/>
          <w:lang w:eastAsia="ru-RU"/>
        </w:rPr>
      </w:pPr>
    </w:p>
    <w:p w:rsidR="00BE36D9" w:rsidRPr="00BE36D9" w:rsidRDefault="00BE36D9" w:rsidP="00BE36D9">
      <w:pPr>
        <w:autoSpaceDE w:val="0"/>
        <w:autoSpaceDN w:val="0"/>
        <w:spacing w:after="0" w:line="240" w:lineRule="auto"/>
        <w:jc w:val="both"/>
        <w:rPr>
          <w:rFonts w:ascii="Times New Roman" w:eastAsia="Times New Roman" w:hAnsi="Times New Roman" w:cs="Times New Roman"/>
          <w:sz w:val="24"/>
          <w:szCs w:val="24"/>
          <w:lang w:eastAsia="ru-RU"/>
        </w:rPr>
      </w:pPr>
      <w:r w:rsidRPr="00BE36D9">
        <w:rPr>
          <w:rFonts w:ascii="Times New Roman" w:eastAsia="Times New Roman" w:hAnsi="Times New Roman" w:cs="Times New Roman"/>
          <w:sz w:val="24"/>
          <w:szCs w:val="24"/>
          <w:lang w:eastAsia="ru-RU"/>
        </w:rPr>
        <w:t xml:space="preserve">             3. Контроль за виконанням рішення покласти на</w:t>
      </w:r>
      <w:r w:rsidRPr="00BE36D9">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sidRPr="00BE36D9">
        <w:rPr>
          <w:rFonts w:ascii="Times New Roman" w:eastAsia="Times New Roman" w:hAnsi="Times New Roman" w:cs="Times New Roman"/>
          <w:sz w:val="24"/>
          <w:szCs w:val="24"/>
        </w:rPr>
        <w:t>Дорощук</w:t>
      </w:r>
      <w:proofErr w:type="spellEnd"/>
      <w:r w:rsidRPr="00BE36D9">
        <w:rPr>
          <w:rFonts w:ascii="Times New Roman" w:eastAsia="Times New Roman" w:hAnsi="Times New Roman" w:cs="Times New Roman"/>
          <w:sz w:val="24"/>
          <w:szCs w:val="24"/>
        </w:rPr>
        <w:t>).</w:t>
      </w:r>
    </w:p>
    <w:p w:rsidR="00BE36D9" w:rsidRPr="00BE36D9" w:rsidRDefault="00BE36D9" w:rsidP="00BE36D9">
      <w:pPr>
        <w:spacing w:after="0" w:line="276" w:lineRule="auto"/>
        <w:rPr>
          <w:rFonts w:ascii="Times New Roman" w:eastAsia="Times New Roman" w:hAnsi="Times New Roman" w:cs="Times New Roman"/>
          <w:sz w:val="24"/>
          <w:szCs w:val="24"/>
        </w:rPr>
      </w:pPr>
    </w:p>
    <w:p w:rsidR="00BE36D9" w:rsidRPr="00BE36D9" w:rsidRDefault="00BE36D9" w:rsidP="00BE36D9">
      <w:pPr>
        <w:spacing w:after="0" w:line="276" w:lineRule="auto"/>
        <w:rPr>
          <w:rFonts w:ascii="Times New Roman" w:eastAsia="Times New Roman" w:hAnsi="Times New Roman" w:cs="Times New Roman"/>
          <w:sz w:val="24"/>
          <w:szCs w:val="24"/>
        </w:rPr>
      </w:pPr>
    </w:p>
    <w:p w:rsidR="00BE36D9" w:rsidRPr="00BE36D9" w:rsidRDefault="00BE36D9" w:rsidP="00BE36D9">
      <w:pPr>
        <w:spacing w:after="0" w:line="276" w:lineRule="auto"/>
        <w:rPr>
          <w:rFonts w:ascii="Times New Roman" w:eastAsia="Times New Roman" w:hAnsi="Times New Roman" w:cs="Times New Roman"/>
          <w:sz w:val="24"/>
          <w:szCs w:val="24"/>
        </w:rPr>
      </w:pPr>
    </w:p>
    <w:p w:rsidR="00BE36D9" w:rsidRPr="00BE36D9" w:rsidRDefault="00BE36D9" w:rsidP="00BE36D9">
      <w:pPr>
        <w:spacing w:after="0" w:line="276" w:lineRule="auto"/>
        <w:rPr>
          <w:rFonts w:ascii="Times New Roman" w:eastAsia="Times New Roman" w:hAnsi="Times New Roman" w:cs="Times New Roman"/>
          <w:sz w:val="24"/>
          <w:szCs w:val="24"/>
        </w:rPr>
      </w:pPr>
      <w:r w:rsidRPr="00BE36D9">
        <w:rPr>
          <w:rFonts w:ascii="Times New Roman" w:eastAsia="Times New Roman" w:hAnsi="Times New Roman" w:cs="Times New Roman"/>
          <w:sz w:val="24"/>
          <w:szCs w:val="24"/>
        </w:rPr>
        <w:t xml:space="preserve">Сільський голова </w:t>
      </w:r>
      <w:r w:rsidRPr="00BE36D9">
        <w:rPr>
          <w:rFonts w:ascii="Times New Roman" w:eastAsia="Times New Roman" w:hAnsi="Times New Roman" w:cs="Times New Roman"/>
          <w:sz w:val="24"/>
          <w:szCs w:val="24"/>
        </w:rPr>
        <w:tab/>
      </w:r>
      <w:r w:rsidRPr="00BE36D9">
        <w:rPr>
          <w:rFonts w:ascii="Times New Roman" w:eastAsia="Times New Roman" w:hAnsi="Times New Roman" w:cs="Times New Roman"/>
          <w:sz w:val="24"/>
          <w:szCs w:val="24"/>
        </w:rPr>
        <w:tab/>
      </w:r>
      <w:r w:rsidRPr="00BE36D9">
        <w:rPr>
          <w:rFonts w:ascii="Times New Roman" w:eastAsia="Times New Roman" w:hAnsi="Times New Roman" w:cs="Times New Roman"/>
          <w:sz w:val="24"/>
          <w:szCs w:val="24"/>
        </w:rPr>
        <w:tab/>
      </w:r>
      <w:r w:rsidRPr="00BE36D9">
        <w:rPr>
          <w:rFonts w:ascii="Times New Roman" w:eastAsia="Times New Roman" w:hAnsi="Times New Roman" w:cs="Times New Roman"/>
          <w:sz w:val="24"/>
          <w:szCs w:val="24"/>
        </w:rPr>
        <w:tab/>
      </w:r>
      <w:r w:rsidRPr="00BE36D9">
        <w:rPr>
          <w:rFonts w:ascii="Times New Roman" w:eastAsia="Times New Roman" w:hAnsi="Times New Roman" w:cs="Times New Roman"/>
          <w:sz w:val="24"/>
          <w:szCs w:val="24"/>
        </w:rPr>
        <w:tab/>
      </w:r>
      <w:r w:rsidRPr="00BE36D9">
        <w:rPr>
          <w:rFonts w:ascii="Times New Roman" w:eastAsia="Times New Roman" w:hAnsi="Times New Roman" w:cs="Times New Roman"/>
          <w:sz w:val="24"/>
          <w:szCs w:val="24"/>
        </w:rPr>
        <w:tab/>
      </w:r>
      <w:r w:rsidRPr="00BE36D9">
        <w:rPr>
          <w:rFonts w:ascii="Times New Roman" w:eastAsia="Times New Roman" w:hAnsi="Times New Roman" w:cs="Times New Roman"/>
          <w:sz w:val="24"/>
          <w:szCs w:val="24"/>
        </w:rPr>
        <w:tab/>
        <w:t xml:space="preserve">                Олександра </w:t>
      </w:r>
      <w:proofErr w:type="spellStart"/>
      <w:r w:rsidRPr="00BE36D9">
        <w:rPr>
          <w:rFonts w:ascii="Times New Roman" w:eastAsia="Times New Roman" w:hAnsi="Times New Roman" w:cs="Times New Roman"/>
          <w:sz w:val="24"/>
          <w:szCs w:val="24"/>
        </w:rPr>
        <w:t>Леницька</w:t>
      </w:r>
      <w:proofErr w:type="spellEnd"/>
    </w:p>
    <w:p w:rsidR="00BE36D9" w:rsidRPr="00BE36D9" w:rsidRDefault="00BE36D9" w:rsidP="00BE36D9">
      <w:pPr>
        <w:rPr>
          <w:rFonts w:ascii="Calibri" w:eastAsia="Calibri" w:hAnsi="Calibri" w:cs="Times New Roman"/>
        </w:rPr>
      </w:pPr>
    </w:p>
    <w:p w:rsidR="00BE36D9" w:rsidRPr="00BE36D9" w:rsidRDefault="00BE36D9" w:rsidP="00BE36D9">
      <w:pPr>
        <w:rPr>
          <w:rFonts w:ascii="Calibri" w:eastAsia="Calibri" w:hAnsi="Calibri" w:cs="Times New Roman"/>
        </w:rPr>
      </w:pPr>
    </w:p>
    <w:p w:rsidR="00BE36D9" w:rsidRPr="00BE36D9" w:rsidRDefault="00BE36D9" w:rsidP="00BE36D9">
      <w:pPr>
        <w:rPr>
          <w:rFonts w:ascii="Calibri" w:eastAsia="Calibri" w:hAnsi="Calibri" w:cs="Times New Roman"/>
        </w:rPr>
      </w:pPr>
    </w:p>
    <w:p w:rsidR="00E12C60" w:rsidRDefault="00E12C60">
      <w:bookmarkStart w:id="0" w:name="_GoBack"/>
      <w:bookmarkEnd w:id="0"/>
    </w:p>
    <w:sectPr w:rsidR="00E12C60" w:rsidSect="00EE0C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6D9"/>
    <w:rsid w:val="00BE36D9"/>
    <w:rsid w:val="00C146A7"/>
    <w:rsid w:val="00E12C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CBAE"/>
  <w15:chartTrackingRefBased/>
  <w15:docId w15:val="{5F07FAFC-0481-44A9-9B38-B3C4386D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6D9"/>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E3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1434</Words>
  <Characters>818</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2020-06-24T09:05:00Z</cp:lastPrinted>
  <dcterms:created xsi:type="dcterms:W3CDTF">2020-06-15T12:56:00Z</dcterms:created>
  <dcterms:modified xsi:type="dcterms:W3CDTF">2020-06-24T09:05:00Z</dcterms:modified>
</cp:coreProperties>
</file>