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CE" w:rsidRPr="009943CE" w:rsidRDefault="009943CE" w:rsidP="009943C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43CE">
        <w:rPr>
          <w:rFonts w:ascii="Times New Roman" w:hAnsi="Times New Roman" w:cs="Times New Roman"/>
          <w:sz w:val="28"/>
          <w:szCs w:val="28"/>
        </w:rPr>
        <w:t>До уваги застрахованих осіб!</w:t>
      </w:r>
    </w:p>
    <w:p w:rsidR="009943CE" w:rsidRPr="009943CE" w:rsidRDefault="009943CE" w:rsidP="009943C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43CE">
        <w:rPr>
          <w:rFonts w:ascii="Times New Roman" w:hAnsi="Times New Roman" w:cs="Times New Roman"/>
          <w:sz w:val="28"/>
          <w:szCs w:val="28"/>
        </w:rPr>
        <w:t>Відновлено реабілітаційне лікування!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Миколаївське відділення управління виконавчої дирекції Фонду соціального страхування України у Львівській області повідомляє, що 26.11.2020 року набув чинності Закон України «Про внесення змін до підпункту 2 пункту 5 розділу II «Прикінцеві положення» Закону України «Про внесення змін до Закону України «Про Державний бюджет України на 2020 рік» від 03.11.2020 № 941-IX.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Документом, зокрема, усувається обмеження щодо фінансування Фондом у період дії карантину реабілітаційного лікування працюючих після перенесених захворювань і травм.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Кожен працевлаштований українець має право на безкоштовне відновлювальне реабілітаційне лікування в санаторно-курортних закладах.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Скористатися правом на відновлювальне лікування можуть застраховані особи або члени їх сімей (дитина в супроводі одного із застрахованих батьків або застрахованої особи, яка їх замінює опікуна/піклувальника). Учасники АТО (ООС) після демобілізації мають право на проходження разом з усією сім'єю (чоловік/дружина, неповнолітні діти) реабілітаційного лікування в санаторно-курортному закладі.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Звертаємо вашу увагу, що пройти відновлювальне лікування можна тільки після стаціонарного етапу лікування, за рекомендацією лікаря, відповідно до медичних показань, профілів медичної реабілітації та за наявності висновку лікарсько-консультативної комісії (ЛКК).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На час проходження реабілітації пацієнтам продовжується листок непрацездатності, відповідно до якого за рахунок коштів Фонду здійснюється компенсація втраченого заробітку.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Відновлення здоров’я застрахованих осіб за рахунок коштів Фонду здійснюється за наступними профілями медичної реабілітації: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– нейрореабілітація (підгострий період інсультів, черепно-мозкових травм);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– м’язево-скелетна реабілітація (підгострий період після операцій ортопедичних та травматологічних, ревматологічні захворювання);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– кардіо-пульмонарна реабілітація (підгострий період інфаркту міокарда, після операцій на серці;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– підгострий період захворювань легень, після операцій на легенях; цукровий діабет);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– медико-психологічна реабілітація учасників АТО;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– реабілітація після оперативних втручань на органах зору;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– реабілітація при порушенні перебігу вагітності (ускладнена вагітність);</w:t>
      </w:r>
    </w:p>
    <w:p w:rsidR="009943CE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– інша (соматична) реабілітація: підгострий період після оперативних втручань на органах травлення, сечостатевої системи, жіночих статевих органах.</w:t>
      </w:r>
    </w:p>
    <w:p w:rsidR="008873B4" w:rsidRPr="009943CE" w:rsidRDefault="009943CE" w:rsidP="009943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3CE">
        <w:rPr>
          <w:rFonts w:ascii="Times New Roman" w:hAnsi="Times New Roman" w:cs="Times New Roman"/>
          <w:sz w:val="24"/>
          <w:szCs w:val="24"/>
        </w:rPr>
        <w:t>Для отримання консультацій просимо звертатись у Миколаївське відділення УВД ФССУ у Львівській області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9943CE">
        <w:rPr>
          <w:rFonts w:ascii="Times New Roman" w:hAnsi="Times New Roman" w:cs="Times New Roman"/>
          <w:sz w:val="24"/>
          <w:szCs w:val="24"/>
        </w:rPr>
        <w:t>за телефонами: (241) 50-471; 51-977</w:t>
      </w:r>
    </w:p>
    <w:sectPr w:rsidR="008873B4" w:rsidRPr="009943CE" w:rsidSect="009943CE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5C"/>
    <w:rsid w:val="008873B4"/>
    <w:rsid w:val="009943CE"/>
    <w:rsid w:val="00B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1617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mykolaiv</dc:creator>
  <cp:keywords/>
  <dc:description/>
  <cp:lastModifiedBy>mykolaiv</cp:lastModifiedBy>
  <cp:revision>3</cp:revision>
  <dcterms:created xsi:type="dcterms:W3CDTF">2020-12-16T06:37:00Z</dcterms:created>
  <dcterms:modified xsi:type="dcterms:W3CDTF">2020-12-16T06:38:00Z</dcterms:modified>
</cp:coreProperties>
</file>