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3E" w:rsidRDefault="00447D3E" w:rsidP="00EB0C21">
      <w:pPr>
        <w:suppressAutoHyphens/>
        <w:spacing w:after="0" w:line="276" w:lineRule="auto"/>
        <w:jc w:val="center"/>
        <w:rPr>
          <w:rFonts w:ascii="Times New Roman" w:eastAsia="SimSun" w:hAnsi="Times New Roman" w:cs="Times New Roman"/>
          <w:b/>
          <w:bCs/>
          <w:kern w:val="2"/>
          <w:sz w:val="24"/>
          <w:szCs w:val="24"/>
          <w:lang w:val="ru-RU" w:eastAsia="ar-SA"/>
        </w:rPr>
      </w:pPr>
      <w:r>
        <w:rPr>
          <w:rFonts w:ascii="Calibri" w:eastAsia="SimSun" w:hAnsi="Calibri" w:cs="Times New Roman"/>
          <w:noProof/>
          <w:kern w:val="2"/>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447D3E" w:rsidRDefault="00447D3E" w:rsidP="00447D3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47D3E" w:rsidRDefault="00447D3E" w:rsidP="00447D3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47D3E" w:rsidRDefault="00447D3E" w:rsidP="00447D3E">
      <w:pPr>
        <w:keepNext/>
        <w:tabs>
          <w:tab w:val="left" w:pos="708"/>
        </w:tabs>
        <w:suppressAutoHyphens/>
        <w:spacing w:after="0" w:line="100" w:lineRule="atLeast"/>
        <w:jc w:val="center"/>
        <w:outlineLvl w:val="0"/>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47D3E" w:rsidRDefault="00447D3E" w:rsidP="005A5C44">
      <w:pPr>
        <w:suppressAutoHyphens/>
        <w:spacing w:after="200" w:line="27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val="en-US" w:eastAsia="ar-SA"/>
        </w:rPr>
        <w:t>V</w:t>
      </w:r>
      <w:r w:rsidR="00205B4D">
        <w:rPr>
          <w:rFonts w:ascii="Times New Roman" w:eastAsia="SimSun" w:hAnsi="Times New Roman" w:cs="Times New Roman"/>
          <w:b/>
          <w:kern w:val="2"/>
          <w:sz w:val="24"/>
          <w:szCs w:val="24"/>
          <w:lang w:eastAsia="ar-SA"/>
        </w:rPr>
        <w:t>ІІ</w:t>
      </w:r>
      <w:r>
        <w:rPr>
          <w:rFonts w:ascii="Times New Roman" w:eastAsia="SimSun" w:hAnsi="Times New Roman" w:cs="Times New Roman"/>
          <w:b/>
          <w:kern w:val="2"/>
          <w:sz w:val="24"/>
          <w:szCs w:val="24"/>
          <w:lang w:eastAsia="ar-SA"/>
        </w:rPr>
        <w:t xml:space="preserve"> </w:t>
      </w:r>
      <w:proofErr w:type="gramStart"/>
      <w:r>
        <w:rPr>
          <w:rFonts w:ascii="Times New Roman" w:eastAsia="SimSun" w:hAnsi="Times New Roman" w:cs="Times New Roman"/>
          <w:b/>
          <w:kern w:val="2"/>
          <w:sz w:val="24"/>
          <w:szCs w:val="24"/>
          <w:lang w:eastAsia="ar-SA"/>
        </w:rPr>
        <w:t xml:space="preserve">сесія  </w:t>
      </w:r>
      <w:r>
        <w:rPr>
          <w:rFonts w:ascii="Times New Roman" w:eastAsia="SimSun" w:hAnsi="Times New Roman" w:cs="Times New Roman"/>
          <w:b/>
          <w:kern w:val="2"/>
          <w:sz w:val="24"/>
          <w:szCs w:val="24"/>
          <w:lang w:val="en-US" w:eastAsia="ar-SA"/>
        </w:rPr>
        <w:t>V</w:t>
      </w:r>
      <w:r>
        <w:rPr>
          <w:rFonts w:ascii="Times New Roman" w:eastAsia="SimSun" w:hAnsi="Times New Roman" w:cs="Times New Roman"/>
          <w:b/>
          <w:kern w:val="2"/>
          <w:sz w:val="24"/>
          <w:szCs w:val="24"/>
          <w:lang w:eastAsia="ar-SA"/>
        </w:rPr>
        <w:t>І</w:t>
      </w:r>
      <w:r w:rsidR="00BF4A39">
        <w:rPr>
          <w:rFonts w:ascii="Times New Roman" w:eastAsia="SimSun" w:hAnsi="Times New Roman" w:cs="Times New Roman"/>
          <w:b/>
          <w:kern w:val="2"/>
          <w:sz w:val="24"/>
          <w:szCs w:val="24"/>
          <w:lang w:eastAsia="ar-SA"/>
        </w:rPr>
        <w:t>І</w:t>
      </w:r>
      <w:r>
        <w:rPr>
          <w:rFonts w:ascii="Times New Roman" w:eastAsia="SimSun" w:hAnsi="Times New Roman" w:cs="Times New Roman"/>
          <w:b/>
          <w:kern w:val="2"/>
          <w:sz w:val="24"/>
          <w:szCs w:val="24"/>
          <w:lang w:eastAsia="ar-SA"/>
        </w:rPr>
        <w:t>І</w:t>
      </w:r>
      <w:proofErr w:type="gramEnd"/>
      <w:r>
        <w:rPr>
          <w:rFonts w:ascii="Times New Roman" w:eastAsia="SimSun" w:hAnsi="Times New Roman" w:cs="Times New Roman"/>
          <w:b/>
          <w:kern w:val="2"/>
          <w:sz w:val="24"/>
          <w:szCs w:val="24"/>
          <w:lang w:eastAsia="ar-SA"/>
        </w:rPr>
        <w:t xml:space="preserve"> скликання</w:t>
      </w:r>
    </w:p>
    <w:p w:rsidR="00447D3E" w:rsidRDefault="00447D3E" w:rsidP="00447D3E">
      <w:pPr>
        <w:suppressAutoHyphens/>
        <w:spacing w:after="200" w:line="27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val="ru-RU" w:eastAsia="ar-SA"/>
        </w:rPr>
        <w:t xml:space="preserve">Р І Ш Е Н </w:t>
      </w:r>
      <w:proofErr w:type="spellStart"/>
      <w:proofErr w:type="gramStart"/>
      <w:r>
        <w:rPr>
          <w:rFonts w:ascii="Times New Roman" w:eastAsia="SimSun" w:hAnsi="Times New Roman" w:cs="Times New Roman"/>
          <w:b/>
          <w:kern w:val="2"/>
          <w:sz w:val="24"/>
          <w:szCs w:val="24"/>
          <w:lang w:val="ru-RU" w:eastAsia="ar-SA"/>
        </w:rPr>
        <w:t>Н</w:t>
      </w:r>
      <w:proofErr w:type="spellEnd"/>
      <w:proofErr w:type="gramEnd"/>
      <w:r>
        <w:rPr>
          <w:rFonts w:ascii="Times New Roman" w:eastAsia="SimSun" w:hAnsi="Times New Roman" w:cs="Times New Roman"/>
          <w:b/>
          <w:kern w:val="2"/>
          <w:sz w:val="24"/>
          <w:szCs w:val="24"/>
          <w:lang w:val="ru-RU" w:eastAsia="ar-SA"/>
        </w:rPr>
        <w:t xml:space="preserve"> Я  </w:t>
      </w:r>
    </w:p>
    <w:p w:rsidR="00447D3E" w:rsidRPr="005A5C44" w:rsidRDefault="00205B4D" w:rsidP="00447D3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eastAsia="ar-SA"/>
        </w:rPr>
        <w:t>10</w:t>
      </w:r>
      <w:r w:rsidR="00447D3E">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лютого</w:t>
      </w:r>
      <w:r w:rsidR="00447D3E">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2021</w:t>
      </w:r>
      <w:r w:rsidR="00447D3E">
        <w:rPr>
          <w:rFonts w:ascii="Times New Roman" w:eastAsia="SimSun" w:hAnsi="Times New Roman" w:cs="Times New Roman"/>
          <w:kern w:val="2"/>
          <w:sz w:val="24"/>
          <w:szCs w:val="24"/>
          <w:lang w:val="ru-RU" w:eastAsia="ar-SA"/>
        </w:rPr>
        <w:t xml:space="preserve"> року </w:t>
      </w:r>
      <w:r w:rsidR="00447D3E">
        <w:rPr>
          <w:rFonts w:ascii="Times New Roman" w:eastAsia="SimSun" w:hAnsi="Times New Roman" w:cs="Times New Roman"/>
          <w:kern w:val="2"/>
          <w:sz w:val="24"/>
          <w:szCs w:val="24"/>
          <w:lang w:eastAsia="ar-SA"/>
        </w:rPr>
        <w:t xml:space="preserve">                         с. Тростянець                                                 </w:t>
      </w:r>
      <w:r w:rsidR="00447D3E">
        <w:rPr>
          <w:rFonts w:ascii="Times New Roman" w:eastAsia="SimSun" w:hAnsi="Times New Roman" w:cs="Times New Roman"/>
          <w:kern w:val="2"/>
          <w:sz w:val="24"/>
          <w:szCs w:val="24"/>
          <w:lang w:val="ru-RU" w:eastAsia="ar-SA"/>
        </w:rPr>
        <w:t xml:space="preserve">№ </w:t>
      </w:r>
      <w:r w:rsidR="005A5C44">
        <w:rPr>
          <w:rFonts w:ascii="Times New Roman" w:eastAsia="SimSun" w:hAnsi="Times New Roman" w:cs="Times New Roman"/>
          <w:kern w:val="2"/>
          <w:sz w:val="24"/>
          <w:szCs w:val="24"/>
          <w:lang w:val="ru-RU" w:eastAsia="ar-SA"/>
        </w:rPr>
        <w:t>ПРОЕКТ</w:t>
      </w:r>
    </w:p>
    <w:p w:rsidR="00447D3E" w:rsidRDefault="00447D3E" w:rsidP="00447D3E">
      <w:pPr>
        <w:widowControl w:val="0"/>
        <w:suppressAutoHyphens/>
        <w:spacing w:after="0" w:line="240" w:lineRule="auto"/>
        <w:jc w:val="center"/>
        <w:rPr>
          <w:rFonts w:ascii="Times New Roman" w:eastAsia="Times New Roman" w:hAnsi="Times New Roman" w:cs="Times New Roman"/>
          <w:b/>
          <w:sz w:val="24"/>
          <w:szCs w:val="24"/>
          <w:lang w:eastAsia="ar-SA"/>
        </w:rPr>
      </w:pPr>
    </w:p>
    <w:p w:rsidR="00447D3E" w:rsidRDefault="00447D3E" w:rsidP="00447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затвердження Порядку і нормативів</w:t>
      </w:r>
    </w:p>
    <w:p w:rsidR="00447D3E" w:rsidRDefault="00447D3E" w:rsidP="00447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відрахування до загального фонду</w:t>
      </w:r>
    </w:p>
    <w:p w:rsidR="00447D3E" w:rsidRDefault="00447D3E" w:rsidP="00447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сільського бюджету комунальним</w:t>
      </w:r>
    </w:p>
    <w:p w:rsidR="00447D3E" w:rsidRDefault="00447D3E" w:rsidP="00447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підприємством «Тростянецьке </w:t>
      </w:r>
    </w:p>
    <w:p w:rsidR="00447D3E" w:rsidRDefault="00447D3E" w:rsidP="00447D3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житлово-комунальне підприємство»</w:t>
      </w:r>
    </w:p>
    <w:p w:rsidR="00447D3E" w:rsidRDefault="00447D3E" w:rsidP="00447D3E">
      <w:pPr>
        <w:autoSpaceDE w:val="0"/>
        <w:autoSpaceDN w:val="0"/>
        <w:spacing w:after="0" w:line="240" w:lineRule="auto"/>
        <w:ind w:firstLine="576"/>
        <w:jc w:val="both"/>
        <w:rPr>
          <w:rFonts w:ascii="Times New Roman" w:eastAsia="Times New Roman" w:hAnsi="Times New Roman" w:cs="Times New Roman"/>
          <w:sz w:val="24"/>
          <w:szCs w:val="24"/>
        </w:rPr>
      </w:pPr>
    </w:p>
    <w:p w:rsidR="00447D3E" w:rsidRDefault="00447D3E" w:rsidP="00447D3E">
      <w:pPr>
        <w:autoSpaceDE w:val="0"/>
        <w:autoSpaceDN w:val="0"/>
        <w:spacing w:after="0" w:line="240" w:lineRule="auto"/>
        <w:ind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Відповідно до статті 64 Бюджетного кодексу України, статті 26 Закону України «Про місцеве самоврядування в Україні»,  сільська рада</w:t>
      </w:r>
    </w:p>
    <w:p w:rsidR="00447D3E" w:rsidRDefault="00447D3E" w:rsidP="00447D3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47D3E" w:rsidRDefault="00447D3E" w:rsidP="00447D3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47D3E" w:rsidRDefault="00447D3E" w:rsidP="00447D3E">
      <w:pPr>
        <w:spacing w:after="0" w:line="276" w:lineRule="auto"/>
        <w:ind w:firstLine="576"/>
        <w:jc w:val="both"/>
        <w:rPr>
          <w:rFonts w:ascii="Times New Roman" w:eastAsia="Times New Roman" w:hAnsi="Times New Roman" w:cs="Times New Roman"/>
          <w:sz w:val="24"/>
          <w:szCs w:val="24"/>
        </w:rPr>
      </w:pPr>
    </w:p>
    <w:p w:rsidR="00447D3E" w:rsidRDefault="00447D3E" w:rsidP="00447D3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Порядок і нормативи відрахування до загального фонду сільського бюджету комунальним підприємством «Тростянецьке житлово-комунальне управління», яке належить до комунальної власності територіальної громади Тростянецької сільської ради, частини чистого прибутку (доходу) за результатами фінансово</w:t>
      </w:r>
      <w:r w:rsidR="005A5C44">
        <w:rPr>
          <w:rFonts w:ascii="Times New Roman" w:eastAsia="Times New Roman" w:hAnsi="Times New Roman" w:cs="Times New Roman"/>
          <w:sz w:val="24"/>
          <w:szCs w:val="24"/>
          <w:lang w:eastAsia="ru-RU"/>
        </w:rPr>
        <w:t>-господарської діяльності у 2021</w:t>
      </w:r>
      <w:r>
        <w:rPr>
          <w:rFonts w:ascii="Times New Roman" w:eastAsia="Times New Roman" w:hAnsi="Times New Roman" w:cs="Times New Roman"/>
          <w:sz w:val="24"/>
          <w:szCs w:val="24"/>
          <w:lang w:eastAsia="ru-RU"/>
        </w:rPr>
        <w:t xml:space="preserve"> році згідно з додатком 1.</w:t>
      </w:r>
    </w:p>
    <w:p w:rsidR="00447D3E" w:rsidRDefault="00447D3E" w:rsidP="00447D3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Контроль за виконанням даного рішення покласти на постійну комісію сільської ради з питань бюджету, фінансів та планування соціально-економічного розвитку (голова комісії</w:t>
      </w:r>
      <w:r w:rsidR="005A5C44">
        <w:rPr>
          <w:rFonts w:ascii="Times New Roman" w:eastAsia="Times New Roman" w:hAnsi="Times New Roman" w:cs="Times New Roman"/>
          <w:sz w:val="24"/>
          <w:szCs w:val="24"/>
          <w:lang w:eastAsia="ru-RU"/>
        </w:rPr>
        <w:t xml:space="preserve"> Паламар Я.Р</w:t>
      </w:r>
      <w:r>
        <w:rPr>
          <w:rFonts w:ascii="Times New Roman" w:eastAsia="Times New Roman" w:hAnsi="Times New Roman" w:cs="Times New Roman"/>
          <w:sz w:val="24"/>
          <w:szCs w:val="24"/>
          <w:lang w:eastAsia="ru-RU"/>
        </w:rPr>
        <w:t>.).</w:t>
      </w: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Сільський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A5C44">
        <w:rPr>
          <w:rFonts w:ascii="Times New Roman" w:eastAsia="Times New Roman" w:hAnsi="Times New Roman" w:cs="Times New Roman"/>
          <w:sz w:val="24"/>
          <w:szCs w:val="24"/>
          <w:lang w:eastAsia="ru-RU"/>
        </w:rPr>
        <w:t>Михайло Цихуляк</w:t>
      </w: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Додаток 1</w:t>
      </w:r>
    </w:p>
    <w:p w:rsidR="00447D3E" w:rsidRDefault="008614FC" w:rsidP="00447D3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до рішення </w:t>
      </w:r>
      <w:r w:rsidRPr="008614FC">
        <w:rPr>
          <w:rFonts w:ascii="Times New Roman" w:eastAsia="SimSun" w:hAnsi="Times New Roman" w:cs="Times New Roman"/>
          <w:kern w:val="2"/>
          <w:sz w:val="24"/>
          <w:szCs w:val="24"/>
          <w:lang w:val="en-US" w:eastAsia="ar-SA"/>
        </w:rPr>
        <w:t>V</w:t>
      </w:r>
      <w:r w:rsidR="00205B4D">
        <w:rPr>
          <w:rFonts w:ascii="Times New Roman" w:eastAsia="SimSun" w:hAnsi="Times New Roman" w:cs="Times New Roman"/>
          <w:kern w:val="2"/>
          <w:sz w:val="24"/>
          <w:szCs w:val="24"/>
          <w:lang w:eastAsia="ar-SA"/>
        </w:rPr>
        <w:t>ІІ</w:t>
      </w:r>
      <w:r w:rsidR="00447D3E">
        <w:rPr>
          <w:rFonts w:ascii="Times New Roman" w:eastAsia="Times New Roman" w:hAnsi="Times New Roman" w:cs="Times New Roman"/>
          <w:sz w:val="24"/>
          <w:szCs w:val="24"/>
          <w:lang w:eastAsia="ru-RU"/>
        </w:rPr>
        <w:t xml:space="preserve"> сесії  УІ</w:t>
      </w:r>
      <w:r>
        <w:rPr>
          <w:rFonts w:ascii="Times New Roman" w:eastAsia="Times New Roman" w:hAnsi="Times New Roman" w:cs="Times New Roman"/>
          <w:sz w:val="24"/>
          <w:szCs w:val="24"/>
          <w:lang w:eastAsia="ru-RU"/>
        </w:rPr>
        <w:t>І</w:t>
      </w:r>
      <w:r w:rsidR="00447D3E">
        <w:rPr>
          <w:rFonts w:ascii="Times New Roman" w:eastAsia="Times New Roman" w:hAnsi="Times New Roman" w:cs="Times New Roman"/>
          <w:sz w:val="24"/>
          <w:szCs w:val="24"/>
          <w:lang w:eastAsia="ru-RU"/>
        </w:rPr>
        <w:t>І сесії</w:t>
      </w:r>
    </w:p>
    <w:p w:rsidR="00447D3E" w:rsidRDefault="00447D3E" w:rsidP="00447D3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Тростянецької сільської ради </w:t>
      </w:r>
    </w:p>
    <w:p w:rsidR="00447D3E" w:rsidRDefault="00205B4D" w:rsidP="00447D3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від 10</w:t>
      </w:r>
      <w:r w:rsidR="00861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лютого 2021</w:t>
      </w:r>
      <w:bookmarkStart w:id="0" w:name="_GoBack"/>
      <w:bookmarkEnd w:id="0"/>
      <w:r w:rsidR="008614FC">
        <w:rPr>
          <w:rFonts w:ascii="Times New Roman" w:eastAsia="Times New Roman" w:hAnsi="Times New Roman" w:cs="Times New Roman"/>
          <w:sz w:val="24"/>
          <w:szCs w:val="24"/>
          <w:lang w:eastAsia="ru-RU"/>
        </w:rPr>
        <w:t xml:space="preserve"> </w:t>
      </w:r>
      <w:r w:rsidR="00447D3E">
        <w:rPr>
          <w:rFonts w:ascii="Times New Roman" w:eastAsia="Times New Roman" w:hAnsi="Times New Roman" w:cs="Times New Roman"/>
          <w:sz w:val="24"/>
          <w:szCs w:val="24"/>
          <w:lang w:eastAsia="ru-RU"/>
        </w:rPr>
        <w:t xml:space="preserve">року №  </w:t>
      </w:r>
      <w:r w:rsidR="008614FC">
        <w:rPr>
          <w:rFonts w:ascii="Times New Roman" w:eastAsia="Times New Roman" w:hAnsi="Times New Roman" w:cs="Times New Roman"/>
          <w:sz w:val="24"/>
          <w:szCs w:val="24"/>
          <w:lang w:eastAsia="ru-RU"/>
        </w:rPr>
        <w:t>____</w:t>
      </w:r>
    </w:p>
    <w:p w:rsidR="00447D3E" w:rsidRDefault="00447D3E" w:rsidP="00447D3E">
      <w:pPr>
        <w:spacing w:after="0"/>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b/>
          <w:i/>
          <w:sz w:val="24"/>
          <w:szCs w:val="24"/>
          <w:lang w:eastAsia="ru-RU"/>
        </w:rPr>
      </w:pPr>
    </w:p>
    <w:p w:rsidR="00447D3E" w:rsidRDefault="00447D3E" w:rsidP="00447D3E">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Порядок і нормативи</w:t>
      </w:r>
    </w:p>
    <w:p w:rsidR="00447D3E" w:rsidRDefault="00447D3E" w:rsidP="00447D3E">
      <w:pPr>
        <w:spacing w:after="0"/>
        <w:jc w:val="center"/>
        <w:rPr>
          <w:rFonts w:ascii="Times New Roman" w:hAnsi="Times New Roman" w:cs="Times New Roman"/>
          <w:b/>
          <w:i/>
        </w:rPr>
      </w:pPr>
      <w:r>
        <w:rPr>
          <w:rFonts w:ascii="Times New Roman" w:eastAsia="Times New Roman" w:hAnsi="Times New Roman" w:cs="Times New Roman"/>
          <w:b/>
          <w:i/>
          <w:sz w:val="24"/>
          <w:szCs w:val="24"/>
          <w:lang w:eastAsia="ru-RU"/>
        </w:rPr>
        <w:t xml:space="preserve">відрахування до загального фонду сільського бюджету комунальним підприємством «Тростянецьке житлово-комунальне управління» </w:t>
      </w:r>
      <w:r>
        <w:rPr>
          <w:rFonts w:ascii="Times New Roman" w:hAnsi="Times New Roman" w:cs="Times New Roman"/>
          <w:b/>
          <w:i/>
        </w:rPr>
        <w:t>частини чистого прибутку (доходу) за результатами фінансово-господарської діяльності</w:t>
      </w:r>
      <w:r w:rsidR="008614FC">
        <w:rPr>
          <w:rFonts w:ascii="Times New Roman" w:hAnsi="Times New Roman" w:cs="Times New Roman"/>
          <w:b/>
          <w:i/>
        </w:rPr>
        <w:t xml:space="preserve"> у 2021</w:t>
      </w:r>
      <w:r>
        <w:rPr>
          <w:rFonts w:ascii="Times New Roman" w:hAnsi="Times New Roman" w:cs="Times New Roman"/>
          <w:b/>
          <w:i/>
        </w:rPr>
        <w:t xml:space="preserve"> році</w:t>
      </w:r>
    </w:p>
    <w:p w:rsidR="00447D3E" w:rsidRDefault="00447D3E" w:rsidP="00447D3E">
      <w:pPr>
        <w:spacing w:after="0"/>
        <w:jc w:val="center"/>
        <w:rPr>
          <w:rFonts w:ascii="Times New Roman" w:hAnsi="Times New Roman" w:cs="Times New Roman"/>
          <w:b/>
          <w:i/>
        </w:rPr>
      </w:pP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rPr>
        <w:t xml:space="preserve">1. Даний Порядок і нормативи регламентують здійснення відрахування до загального фонду сільського бюджету частини чистого прибутку  (доходу) комунальним підприємством «Тростянецьке житлового-комунальне управління», що знаходиться  у </w:t>
      </w:r>
      <w:r>
        <w:rPr>
          <w:rFonts w:ascii="Times New Roman" w:eastAsia="Times New Roman" w:hAnsi="Times New Roman" w:cs="Times New Roman"/>
          <w:sz w:val="24"/>
          <w:szCs w:val="24"/>
          <w:lang w:eastAsia="ru-RU"/>
        </w:rPr>
        <w:t>комунальній власності територіальної громади Тростянецької сільської ради, за результатами фінансово</w:t>
      </w:r>
      <w:r w:rsidR="008614FC">
        <w:rPr>
          <w:rFonts w:ascii="Times New Roman" w:eastAsia="Times New Roman" w:hAnsi="Times New Roman" w:cs="Times New Roman"/>
          <w:sz w:val="24"/>
          <w:szCs w:val="24"/>
          <w:lang w:eastAsia="ru-RU"/>
        </w:rPr>
        <w:t>-господарської діяльності у 2020</w:t>
      </w:r>
      <w:r>
        <w:rPr>
          <w:rFonts w:ascii="Times New Roman" w:eastAsia="Times New Roman" w:hAnsi="Times New Roman" w:cs="Times New Roman"/>
          <w:sz w:val="24"/>
          <w:szCs w:val="24"/>
          <w:lang w:eastAsia="ru-RU"/>
        </w:rPr>
        <w:t xml:space="preserve"> році.</w:t>
      </w: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hAnsi="Times New Roman" w:cs="Times New Roman"/>
        </w:rPr>
        <w:t>Відрахування до загального фонду сільського бюджету частини чистого прибутку  (доходу) комунальним підприємством «Тростянецьке житлового-комунальне управління»</w:t>
      </w:r>
      <w:r>
        <w:rPr>
          <w:rFonts w:ascii="Times New Roman" w:eastAsia="Times New Roman" w:hAnsi="Times New Roman" w:cs="Times New Roman"/>
          <w:sz w:val="24"/>
          <w:szCs w:val="24"/>
          <w:lang w:eastAsia="ru-RU"/>
        </w:rPr>
        <w:t xml:space="preserve"> за результатами фінансово-господарської діяльності проводиться у розмірі 0 (нуль) відсотків чистого прибутку (доходу).</w:t>
      </w: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Частина чистого прибутку (доходу), що підлягає сплаті до загального фонду сільського бюджету за відповідний період, визначається  виходячи із обсягу  чистого прибутку (доходу), розрахованого згідно з положеннями (стандартами) бухгалтерського обліку та розміру відрахування частини чистого прибутку (доходу), зазначеного у пункті 2 цього Порядку.</w:t>
      </w: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Частина чистого прибутку (доходу), що підлягає сплаті до загального фонду сільського бюджету, розраховується комунальним підприємством  відповідно до порядку складання частини чистого прибутку (доходу), встановленого Державною фіскальною службою України щодо відрахування  частини чистого прибутку (доходи)державними підприємствами до Державного бюджету України. </w:t>
      </w: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Розрахунок частини чистого прибутку (доходу) разом із фінансовою звітністю подаються у Миколаївське відділення </w:t>
      </w:r>
      <w:proofErr w:type="spellStart"/>
      <w:r>
        <w:rPr>
          <w:rFonts w:ascii="Times New Roman" w:eastAsia="Times New Roman" w:hAnsi="Times New Roman" w:cs="Times New Roman"/>
          <w:sz w:val="24"/>
          <w:szCs w:val="24"/>
          <w:lang w:eastAsia="ru-RU"/>
        </w:rPr>
        <w:t>Стрийської</w:t>
      </w:r>
      <w:proofErr w:type="spellEnd"/>
      <w:r>
        <w:rPr>
          <w:rFonts w:ascii="Times New Roman" w:eastAsia="Times New Roman" w:hAnsi="Times New Roman" w:cs="Times New Roman"/>
          <w:sz w:val="24"/>
          <w:szCs w:val="24"/>
          <w:lang w:eastAsia="ru-RU"/>
        </w:rPr>
        <w:t xml:space="preserve"> об</w:t>
      </w:r>
      <w:r w:rsidRPr="005A5C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єднаної  державної податкової інспекції Головного управління ДФС у Львівській області у строки, встановлені для подання декларації з податку на прибуток підприємства.</w:t>
      </w: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Визначена відповідно до пункту 2 цього Порядку частина чистого прибутку (доходу) зараховується на відповідний рахунок з обліку надходжень до загального фонду сільського бюджету, відкритий у відділенні Державного казначейства України у Миколаївському районі.</w:t>
      </w:r>
    </w:p>
    <w:p w:rsidR="00447D3E" w:rsidRDefault="00447D3E" w:rsidP="00447D3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Відповідальність за правильність нарахування та своєчасність сплати частини чистого прибутку (доходу) комунальне підприємство несе у відповідності до чинного законодавства.</w:t>
      </w:r>
    </w:p>
    <w:p w:rsidR="00447D3E" w:rsidRDefault="00447D3E" w:rsidP="00447D3E">
      <w:pPr>
        <w:spacing w:after="0"/>
        <w:ind w:firstLine="708"/>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eastAsia="Times New Roman" w:hAnsi="Times New Roman" w:cs="Times New Roman"/>
          <w:sz w:val="24"/>
          <w:szCs w:val="24"/>
          <w:lang w:eastAsia="ru-RU"/>
        </w:rPr>
      </w:pPr>
    </w:p>
    <w:p w:rsidR="00447D3E" w:rsidRDefault="00447D3E" w:rsidP="00447D3E">
      <w:pPr>
        <w:spacing w:after="0"/>
        <w:jc w:val="both"/>
        <w:rPr>
          <w:rFonts w:ascii="Times New Roman" w:hAnsi="Times New Roman" w:cs="Times New Roman"/>
        </w:rPr>
      </w:pPr>
      <w:r>
        <w:rPr>
          <w:rFonts w:ascii="Times New Roman" w:eastAsia="Times New Roman" w:hAnsi="Times New Roman" w:cs="Times New Roman"/>
          <w:sz w:val="24"/>
          <w:szCs w:val="24"/>
          <w:lang w:eastAsia="ru-RU"/>
        </w:rPr>
        <w:t xml:space="preserve">Сільський голова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8614FC">
        <w:rPr>
          <w:rFonts w:ascii="Times New Roman" w:eastAsia="Times New Roman" w:hAnsi="Times New Roman" w:cs="Times New Roman"/>
          <w:sz w:val="24"/>
          <w:szCs w:val="24"/>
          <w:lang w:eastAsia="ru-RU"/>
        </w:rPr>
        <w:t>Михайло Цихуляк</w:t>
      </w:r>
    </w:p>
    <w:p w:rsidR="004942C3" w:rsidRDefault="004942C3"/>
    <w:sectPr w:rsidR="004942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3B"/>
    <w:rsid w:val="00205B4D"/>
    <w:rsid w:val="00447D3E"/>
    <w:rsid w:val="004942C3"/>
    <w:rsid w:val="005A5C44"/>
    <w:rsid w:val="008614FC"/>
    <w:rsid w:val="008F403B"/>
    <w:rsid w:val="00974753"/>
    <w:rsid w:val="00BF4A39"/>
    <w:rsid w:val="00EB0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3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75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747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3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75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7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2404</Words>
  <Characters>1371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User2</cp:lastModifiedBy>
  <cp:revision>10</cp:revision>
  <cp:lastPrinted>2020-12-29T14:37:00Z</cp:lastPrinted>
  <dcterms:created xsi:type="dcterms:W3CDTF">2019-11-28T14:20:00Z</dcterms:created>
  <dcterms:modified xsi:type="dcterms:W3CDTF">2021-02-02T11:37:00Z</dcterms:modified>
</cp:coreProperties>
</file>