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4E" w:rsidRPr="00ED6018" w:rsidRDefault="0062304E" w:rsidP="0062304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                </w:t>
      </w:r>
      <w:r w:rsidRPr="00ED6018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690ED6B3" wp14:editId="794F6E63">
            <wp:extent cx="469265" cy="640080"/>
            <wp:effectExtent l="0" t="0" r="698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0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ПРОЄКТ</w:t>
      </w:r>
    </w:p>
    <w:p w:rsidR="0062304E" w:rsidRPr="00ED6018" w:rsidRDefault="0062304E" w:rsidP="0062304E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ED60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62304E" w:rsidRPr="00ED6018" w:rsidRDefault="0062304E" w:rsidP="0062304E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ED60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ED601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ED60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ЄДНАНОЇ ТЕРИТОРІАЛЬНОЇ ГРОМАДИ </w:t>
      </w:r>
    </w:p>
    <w:p w:rsidR="0062304E" w:rsidRPr="00ED6018" w:rsidRDefault="0062304E" w:rsidP="006230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ED6018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62304E" w:rsidRPr="00E171CC" w:rsidRDefault="0062304E" w:rsidP="0062304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VII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E171C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E171C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62304E" w:rsidRPr="00E171CC" w:rsidRDefault="0062304E" w:rsidP="0062304E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E171CC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</w:t>
      </w:r>
      <w:r w:rsidRPr="00E171CC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Н Я </w:t>
      </w:r>
    </w:p>
    <w:p w:rsidR="0062304E" w:rsidRDefault="0062304E" w:rsidP="0062304E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:rsidR="0062304E" w:rsidRPr="00E171CC" w:rsidRDefault="0062304E" w:rsidP="0062304E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E171CC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10 лютого 2021</w:t>
      </w:r>
      <w:r w:rsidRPr="00E171CC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                               </w:t>
      </w:r>
      <w:r w:rsidRPr="00E171C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E171C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E171C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E171C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</w:t>
      </w:r>
      <w:r w:rsidRPr="00E171CC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№ </w:t>
      </w:r>
    </w:p>
    <w:p w:rsidR="0062304E" w:rsidRDefault="0062304E" w:rsidP="0062304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17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 передачу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земель з державної </w:t>
      </w:r>
    </w:p>
    <w:p w:rsidR="0062304E" w:rsidRPr="00A01759" w:rsidRDefault="0062304E" w:rsidP="0062304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власності в комунальну</w:t>
      </w:r>
    </w:p>
    <w:p w:rsidR="0062304E" w:rsidRPr="009E453C" w:rsidRDefault="0062304E" w:rsidP="0062304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17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2304E" w:rsidRPr="00A01759" w:rsidRDefault="0062304E" w:rsidP="0062304E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5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62304E" w:rsidRPr="00CA69C1" w:rsidRDefault="0062304E" w:rsidP="0062304E">
      <w:pPr>
        <w:tabs>
          <w:tab w:val="left" w:pos="32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175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0F7426">
        <w:rPr>
          <w:rFonts w:ascii="Times New Roman" w:eastAsia="Times New Roman" w:hAnsi="Times New Roman" w:cs="Times New Roman"/>
          <w:sz w:val="24"/>
          <w:szCs w:val="24"/>
        </w:rPr>
        <w:t xml:space="preserve">Розглянувши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наказ Головного управління Держгеокадастру у </w:t>
      </w:r>
      <w:r>
        <w:rPr>
          <w:rFonts w:ascii="Times New Roman" w:eastAsia="Times New Roman" w:hAnsi="Times New Roman" w:cs="Times New Roman"/>
          <w:sz w:val="24"/>
          <w:szCs w:val="24"/>
        </w:rPr>
        <w:t>Львівській області від 30.12.2020 № 73-ОТГ</w:t>
      </w:r>
      <w:r>
        <w:rPr>
          <w:rFonts w:ascii="Times New Roman" w:eastAsia="Times New Roman" w:hAnsi="Times New Roman" w:cs="Times New Roman"/>
          <w:sz w:val="24"/>
          <w:szCs w:val="24"/>
        </w:rPr>
        <w:t>, акти приймання-передачі земельних ділянок сільськогосподарського призначення із державн</w:t>
      </w:r>
      <w:r>
        <w:rPr>
          <w:rFonts w:ascii="Times New Roman" w:eastAsia="Times New Roman" w:hAnsi="Times New Roman" w:cs="Times New Roman"/>
          <w:sz w:val="24"/>
          <w:szCs w:val="24"/>
        </w:rPr>
        <w:t>ої у комунальну власність від 30.12.2021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426"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Порядку державної реєстрації речових прав на нерухоме майно та їх обтяжень, затвердженого Постановою Кабінету Міністрів України від 25.12.2015 № 1127, </w:t>
      </w:r>
      <w:r w:rsidRPr="000F7426">
        <w:rPr>
          <w:rFonts w:ascii="Times New Roman" w:eastAsia="Times New Roman" w:hAnsi="Times New Roman" w:cs="Times New Roman"/>
          <w:sz w:val="24"/>
          <w:szCs w:val="24"/>
        </w:rPr>
        <w:t xml:space="preserve">статей </w:t>
      </w:r>
      <w:r w:rsidRPr="00A01759">
        <w:rPr>
          <w:rFonts w:ascii="Times New Roman" w:hAnsi="Times New Roman" w:cs="Times New Roman"/>
          <w:sz w:val="24"/>
          <w:szCs w:val="24"/>
        </w:rPr>
        <w:t xml:space="preserve">12, </w:t>
      </w:r>
      <w:r>
        <w:rPr>
          <w:rFonts w:ascii="Times New Roman" w:hAnsi="Times New Roman" w:cs="Times New Roman"/>
          <w:sz w:val="24"/>
          <w:szCs w:val="24"/>
        </w:rPr>
        <w:t xml:space="preserve">117, 122 </w:t>
      </w:r>
      <w:r w:rsidRPr="000F7426">
        <w:rPr>
          <w:rFonts w:ascii="Times New Roman" w:eastAsia="Times New Roman" w:hAnsi="Times New Roman" w:cs="Times New Roman"/>
          <w:sz w:val="24"/>
          <w:szCs w:val="24"/>
        </w:rPr>
        <w:t>Земельного Кодексу України, статті 26 Закону України «Про місцеве самоврядування в Україні»,  сільська рада</w:t>
      </w:r>
    </w:p>
    <w:p w:rsidR="0062304E" w:rsidRPr="00A01759" w:rsidRDefault="0062304E" w:rsidP="00623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04E" w:rsidRPr="00A01759" w:rsidRDefault="0062304E" w:rsidP="00623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01759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62304E" w:rsidRPr="00A01759" w:rsidRDefault="0062304E" w:rsidP="00623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04E" w:rsidRPr="00A01759" w:rsidRDefault="0062304E" w:rsidP="00623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759">
        <w:rPr>
          <w:rFonts w:ascii="Times New Roman" w:hAnsi="Times New Roman" w:cs="Times New Roman"/>
          <w:sz w:val="24"/>
          <w:szCs w:val="24"/>
        </w:rPr>
        <w:t xml:space="preserve">              1. </w:t>
      </w:r>
      <w:r>
        <w:rPr>
          <w:rFonts w:ascii="Times New Roman" w:hAnsi="Times New Roman" w:cs="Times New Roman"/>
          <w:sz w:val="24"/>
          <w:szCs w:val="24"/>
        </w:rPr>
        <w:t>Прийняти в комунальну власність</w:t>
      </w:r>
      <w:r w:rsidRPr="00A01759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759">
        <w:rPr>
          <w:rFonts w:ascii="Times New Roman" w:hAnsi="Times New Roman" w:cs="Times New Roman"/>
          <w:sz w:val="24"/>
          <w:szCs w:val="24"/>
        </w:rPr>
        <w:t xml:space="preserve">Тростянецької сільської ради Тростянецької </w:t>
      </w:r>
      <w:r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об</w:t>
      </w:r>
      <w:r w:rsidRPr="006645A0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єднаної територіальної громади</w:t>
      </w:r>
      <w:r w:rsidRPr="00A01759">
        <w:rPr>
          <w:rFonts w:ascii="Times New Roman" w:hAnsi="Times New Roman" w:cs="Times New Roman"/>
          <w:sz w:val="24"/>
          <w:szCs w:val="24"/>
        </w:rPr>
        <w:t xml:space="preserve"> </w:t>
      </w:r>
      <w:r w:rsidRPr="00A01759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Миколаївського району Львівської області </w:t>
      </w:r>
      <w:r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земельні ділянки сільськогосподарського призначення загальною площею </w:t>
      </w:r>
      <w:r>
        <w:rPr>
          <w:rStyle w:val="docdata"/>
          <w:rFonts w:ascii="Times New Roman" w:hAnsi="Times New Roman" w:cs="Times New Roman"/>
          <w:color w:val="000000"/>
          <w:sz w:val="24"/>
          <w:szCs w:val="24"/>
        </w:rPr>
        <w:t>24,0679</w:t>
      </w:r>
      <w:r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га, які розташовані на території Тростянецької сільської ради Тростянецької об</w:t>
      </w:r>
      <w:r w:rsidRPr="006645A0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єднаної територіальної громади (колишні </w:t>
      </w:r>
      <w:r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Красівська, Стільська </w:t>
      </w:r>
      <w:r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сільські ради) Миколаївського району згідно з актом приймання-передачі.</w:t>
      </w:r>
    </w:p>
    <w:p w:rsidR="0062304E" w:rsidRPr="00A01759" w:rsidRDefault="0062304E" w:rsidP="00623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04E" w:rsidRPr="00A01759" w:rsidRDefault="0062304E" w:rsidP="00623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7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2.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Зареєструвати право комунальної власності </w:t>
      </w:r>
      <w:r w:rsidRPr="00A01759">
        <w:rPr>
          <w:rFonts w:ascii="Times New Roman" w:hAnsi="Times New Roman" w:cs="Times New Roman"/>
          <w:sz w:val="24"/>
          <w:szCs w:val="24"/>
        </w:rPr>
        <w:t xml:space="preserve">Тростянецької сільської ради Тростянецької </w:t>
      </w:r>
      <w:r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об</w:t>
      </w:r>
      <w:r w:rsidRPr="006645A0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єднаної територіальної громади</w:t>
      </w:r>
      <w:r w:rsidRPr="00A01759">
        <w:rPr>
          <w:rFonts w:ascii="Times New Roman" w:hAnsi="Times New Roman" w:cs="Times New Roman"/>
          <w:sz w:val="24"/>
          <w:szCs w:val="24"/>
        </w:rPr>
        <w:t xml:space="preserve"> </w:t>
      </w:r>
      <w:r w:rsidRPr="00A01759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Миколаївського району Львівської області </w:t>
      </w:r>
      <w:r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на земельні ділянки сільськогосподарського призначення загальною площею </w:t>
      </w:r>
      <w:r>
        <w:rPr>
          <w:rStyle w:val="docdata"/>
          <w:rFonts w:ascii="Times New Roman" w:hAnsi="Times New Roman" w:cs="Times New Roman"/>
          <w:color w:val="000000"/>
          <w:sz w:val="24"/>
          <w:szCs w:val="24"/>
        </w:rPr>
        <w:t>24,0679</w:t>
      </w:r>
      <w:r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га, які розташовані на території Тростянецької сільської ради Тростянецької об</w:t>
      </w:r>
      <w:r w:rsidRPr="006645A0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єднаної територіальної громади (колишні</w:t>
      </w:r>
      <w:r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Красівська, Стільська </w:t>
      </w:r>
      <w:r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сільські ради) Миколаївського району згідно з актом приймання-передачі.</w:t>
      </w:r>
    </w:p>
    <w:p w:rsidR="0062304E" w:rsidRPr="00A01759" w:rsidRDefault="0062304E" w:rsidP="00623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04E" w:rsidRPr="004227DC" w:rsidRDefault="0062304E" w:rsidP="0062304E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виконанням рішення покласти на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</w:t>
      </w:r>
      <w:r>
        <w:rPr>
          <w:rFonts w:ascii="Times New Roman" w:eastAsia="Times New Roman" w:hAnsi="Times New Roman" w:cs="Times New Roman"/>
          <w:sz w:val="24"/>
          <w:szCs w:val="24"/>
        </w:rPr>
        <w:t>І. Соснило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2304E" w:rsidRDefault="0062304E" w:rsidP="006230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304E" w:rsidRDefault="0062304E" w:rsidP="006230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62304E" w:rsidRPr="004A44CB" w:rsidRDefault="0062304E" w:rsidP="006230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A44CB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</w:t>
      </w:r>
      <w:r w:rsidRPr="004A44CB">
        <w:rPr>
          <w:rFonts w:ascii="Times New Roman" w:eastAsia="Lucida Sans Unicode" w:hAnsi="Times New Roman" w:cs="Times New Roman"/>
          <w:sz w:val="24"/>
          <w:szCs w:val="24"/>
        </w:rPr>
        <w:t xml:space="preserve"> Михайло Цихуляк</w:t>
      </w:r>
    </w:p>
    <w:p w:rsidR="0062304E" w:rsidRPr="00A01759" w:rsidRDefault="0062304E" w:rsidP="00623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864" w:rsidRDefault="006E2864"/>
    <w:sectPr w:rsidR="006E28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4E"/>
    <w:rsid w:val="0062304E"/>
    <w:rsid w:val="006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B23D"/>
  <w15:chartTrackingRefBased/>
  <w15:docId w15:val="{2DFB7713-F503-4451-B14B-4B85C02B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E"/>
  </w:style>
  <w:style w:type="paragraph" w:styleId="1">
    <w:name w:val="heading 1"/>
    <w:basedOn w:val="a"/>
    <w:next w:val="a"/>
    <w:link w:val="10"/>
    <w:qFormat/>
    <w:rsid w:val="0062304E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04E"/>
    <w:rPr>
      <w:rFonts w:ascii="Times New Roman" w:eastAsia="Lucida Sans Unicode" w:hAnsi="Times New Roman" w:cs="Times New Roman"/>
      <w:b/>
      <w:bCs/>
      <w:sz w:val="28"/>
      <w:szCs w:val="28"/>
    </w:rPr>
  </w:style>
  <w:style w:type="character" w:customStyle="1" w:styleId="docdata">
    <w:name w:val="docdata"/>
    <w:aliases w:val="docy,v5,1913,baiaagaaboqcaaadpamaaavkawaaaaaaaaaaaaaaaaaaaaaaaaaaaaaaaaaaaaaaaaaaaaaaaaaaaaaaaaaaaaaaaaaaaaaaaaaaaaaaaaaaaaaaaaaaaaaaaaaaaaaaaaaaaaaaaaaaaaaaaaaaaaaaaaaaaaaaaaaaaaaaaaaaaaaaaaaaaaaaaaaaaaaaaaaaaaaaaaaaaaaaaaaaaaaaaaaaaaaaaaaaaaaa"/>
    <w:rsid w:val="0062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1647</Words>
  <Characters>940</Characters>
  <Application>Microsoft Office Word</Application>
  <DocSecurity>0</DocSecurity>
  <Lines>7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2021-02-01T12:11:00Z</dcterms:created>
  <dcterms:modified xsi:type="dcterms:W3CDTF">2021-02-01T12:20:00Z</dcterms:modified>
</cp:coreProperties>
</file>