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E" w:rsidRPr="00CB081E" w:rsidRDefault="00CB081E" w:rsidP="00CB081E">
      <w:pPr>
        <w:widowControl w:val="0"/>
        <w:suppressAutoHyphens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</w:t>
      </w:r>
      <w:r w:rsidRPr="00CB081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9BB414B" wp14:editId="2FC4BA4E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CB081E" w:rsidRPr="00CB081E" w:rsidRDefault="00CB081E" w:rsidP="0051288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CB081E" w:rsidRPr="00CB081E" w:rsidRDefault="00512886" w:rsidP="00512886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СТРИЙСЬКОГО РАЙОНУ  ЛЬВІВСЬКОЇ ОБЛАСТІ</w:t>
      </w:r>
    </w:p>
    <w:p w:rsidR="00CB081E" w:rsidRPr="00CB081E" w:rsidRDefault="00512886" w:rsidP="005128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IX</w:t>
      </w:r>
      <w:r w:rsidR="00CB081E" w:rsidRPr="00CB08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сесія </w:t>
      </w:r>
      <w:r w:rsidR="00CB081E" w:rsidRPr="00CB081E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 w:rsidR="00CB081E" w:rsidRPr="00CB081E">
        <w:rPr>
          <w:rFonts w:ascii="Times New Roman" w:hAnsi="Times New Roman"/>
          <w:b/>
          <w:bCs/>
          <w:sz w:val="24"/>
          <w:szCs w:val="24"/>
          <w:lang w:eastAsia="ar-SA"/>
        </w:rPr>
        <w:t>І скликання</w:t>
      </w:r>
    </w:p>
    <w:p w:rsidR="00CB081E" w:rsidRPr="00CB081E" w:rsidRDefault="00CB081E" w:rsidP="00CB081E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 І Ш Е Н </w:t>
      </w:r>
      <w:proofErr w:type="spellStart"/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CB08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  </w:t>
      </w:r>
    </w:p>
    <w:p w:rsidR="00CB081E" w:rsidRPr="00CB081E" w:rsidRDefault="00CB081E" w:rsidP="00CB081E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081E" w:rsidRPr="00CB081E" w:rsidRDefault="00CB081E" w:rsidP="00CB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081E">
        <w:rPr>
          <w:rFonts w:ascii="Times New Roman" w:hAnsi="Times New Roman"/>
          <w:sz w:val="24"/>
          <w:szCs w:val="24"/>
        </w:rPr>
        <w:t xml:space="preserve">12 березня 2021 року                                 </w:t>
      </w:r>
      <w:proofErr w:type="spellStart"/>
      <w:r w:rsidRPr="00CB081E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Pr="00CB081E">
        <w:rPr>
          <w:rFonts w:ascii="Times New Roman" w:hAnsi="Times New Roman"/>
          <w:sz w:val="24"/>
          <w:szCs w:val="24"/>
        </w:rPr>
        <w:t xml:space="preserve">                      </w:t>
      </w:r>
      <w:r w:rsidR="00512886">
        <w:rPr>
          <w:rFonts w:ascii="Times New Roman" w:hAnsi="Times New Roman"/>
          <w:sz w:val="24"/>
          <w:szCs w:val="24"/>
        </w:rPr>
        <w:t xml:space="preserve">                        № 612</w:t>
      </w:r>
    </w:p>
    <w:p w:rsidR="00CB081E" w:rsidRPr="00CB081E" w:rsidRDefault="00CB081E" w:rsidP="00CB081E">
      <w:pPr>
        <w:pStyle w:val="a4"/>
        <w:rPr>
          <w:i/>
          <w:szCs w:val="24"/>
        </w:rPr>
      </w:pPr>
    </w:p>
    <w:p w:rsidR="00CB081E" w:rsidRPr="00CB081E" w:rsidRDefault="00CB081E" w:rsidP="00CB081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CB081E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CB081E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CB081E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CB081E" w:rsidRPr="00CB081E" w:rsidRDefault="00CB081E" w:rsidP="007B3761">
      <w:pPr>
        <w:shd w:val="clear" w:color="auto" w:fill="FFFFFF"/>
        <w:spacing w:after="0" w:line="240" w:lineRule="auto"/>
        <w:outlineLvl w:val="0"/>
        <w:rPr>
          <w:b/>
          <w:i/>
          <w:color w:val="333333"/>
        </w:rPr>
      </w:pPr>
      <w:r w:rsidRPr="00CB081E">
        <w:rPr>
          <w:rFonts w:ascii="Times New Roman" w:hAnsi="Times New Roman"/>
          <w:b/>
          <w:i/>
          <w:sz w:val="24"/>
          <w:szCs w:val="24"/>
        </w:rPr>
        <w:t>сільської ради   «</w:t>
      </w:r>
      <w:r w:rsidR="007B3761">
        <w:rPr>
          <w:rFonts w:ascii="Times New Roman" w:hAnsi="Times New Roman"/>
          <w:b/>
          <w:i/>
          <w:sz w:val="24"/>
          <w:szCs w:val="24"/>
        </w:rPr>
        <w:t xml:space="preserve">Збереження </w:t>
      </w:r>
      <w:r w:rsidR="00FD284A">
        <w:rPr>
          <w:rFonts w:ascii="Times New Roman" w:hAnsi="Times New Roman"/>
          <w:b/>
          <w:i/>
          <w:sz w:val="24"/>
          <w:szCs w:val="24"/>
        </w:rPr>
        <w:t xml:space="preserve">пам’яток культури , архітектури та містобудування Тростянецької територіальної громади на </w:t>
      </w:r>
      <w:r w:rsidRPr="00CB081E">
        <w:rPr>
          <w:b/>
          <w:i/>
          <w:color w:val="333333"/>
        </w:rPr>
        <w:t xml:space="preserve"> 2021 рік»</w:t>
      </w:r>
    </w:p>
    <w:p w:rsidR="00CB081E" w:rsidRPr="00CB081E" w:rsidRDefault="00CB081E" w:rsidP="00CB08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081E" w:rsidRPr="00CB081E" w:rsidRDefault="00CB081E" w:rsidP="00CB081E">
      <w:pPr>
        <w:rPr>
          <w:rFonts w:ascii="Times New Roman" w:hAnsi="Times New Roman"/>
          <w:b/>
          <w:sz w:val="24"/>
          <w:szCs w:val="24"/>
        </w:rPr>
      </w:pPr>
    </w:p>
    <w:p w:rsidR="00CB081E" w:rsidRPr="00CB081E" w:rsidRDefault="00CB081E" w:rsidP="00CB08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81E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CB081E" w:rsidRPr="00CB081E" w:rsidRDefault="00CB081E" w:rsidP="00CB08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81E" w:rsidRPr="00CB081E" w:rsidRDefault="00512886" w:rsidP="00CB08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</w:t>
      </w:r>
      <w:r w:rsidR="00CB081E" w:rsidRPr="00CB081E">
        <w:rPr>
          <w:rFonts w:ascii="Times New Roman" w:hAnsi="Times New Roman"/>
          <w:sz w:val="24"/>
          <w:szCs w:val="24"/>
        </w:rPr>
        <w:t>:</w:t>
      </w:r>
    </w:p>
    <w:p w:rsidR="00FD284A" w:rsidRDefault="00FD284A" w:rsidP="00FD284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81E" w:rsidRPr="00FD284A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="00CB081E" w:rsidRPr="00FD284A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="00CB081E" w:rsidRPr="00FD284A">
        <w:rPr>
          <w:rFonts w:ascii="Times New Roman" w:hAnsi="Times New Roman"/>
          <w:sz w:val="24"/>
          <w:szCs w:val="24"/>
        </w:rPr>
        <w:t>«</w:t>
      </w:r>
      <w:r w:rsidRPr="00FD284A">
        <w:rPr>
          <w:rFonts w:ascii="Times New Roman" w:hAnsi="Times New Roman"/>
          <w:sz w:val="24"/>
          <w:szCs w:val="24"/>
        </w:rPr>
        <w:t xml:space="preserve">«Збереження пам’яток культури , архітектури та містобудування </w:t>
      </w:r>
      <w:r>
        <w:rPr>
          <w:rFonts w:ascii="Times New Roman" w:hAnsi="Times New Roman"/>
          <w:sz w:val="24"/>
          <w:szCs w:val="24"/>
        </w:rPr>
        <w:t xml:space="preserve">Тростянецької територіальної громади </w:t>
      </w:r>
      <w:r w:rsidRPr="00FD284A">
        <w:rPr>
          <w:rFonts w:ascii="Times New Roman" w:hAnsi="Times New Roman"/>
          <w:sz w:val="24"/>
          <w:szCs w:val="24"/>
        </w:rPr>
        <w:t xml:space="preserve">на </w:t>
      </w:r>
      <w:r w:rsidRPr="00FD284A">
        <w:rPr>
          <w:rFonts w:ascii="Times New Roman" w:hAnsi="Times New Roman"/>
          <w:color w:val="333333"/>
          <w:sz w:val="24"/>
          <w:szCs w:val="24"/>
        </w:rPr>
        <w:t xml:space="preserve"> 2021 рік»</w:t>
      </w:r>
      <w:r w:rsidR="00CB081E" w:rsidRPr="00FD284A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CB081E" w:rsidRPr="00FD284A">
        <w:rPr>
          <w:rFonts w:ascii="Times New Roman" w:hAnsi="Times New Roman"/>
          <w:bCs/>
          <w:kern w:val="36"/>
          <w:sz w:val="24"/>
          <w:szCs w:val="24"/>
          <w:lang w:eastAsia="uk-UA"/>
        </w:rPr>
        <w:t>додається).</w:t>
      </w:r>
    </w:p>
    <w:p w:rsidR="00CB081E" w:rsidRPr="00FD284A" w:rsidRDefault="00FD284A" w:rsidP="00FD284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B081E" w:rsidRPr="00CB081E">
        <w:rPr>
          <w:rFonts w:ascii="Times New Roman" w:hAnsi="Times New Roman"/>
          <w:sz w:val="24"/>
          <w:szCs w:val="24"/>
        </w:rPr>
        <w:t xml:space="preserve">2. Контроль за виконання даного рішення покласти на </w:t>
      </w:r>
      <w:r w:rsidR="00CB081E" w:rsidRPr="00CB081E">
        <w:rPr>
          <w:rFonts w:ascii="Times New Roman" w:hAnsi="Times New Roman"/>
          <w:sz w:val="24"/>
          <w:szCs w:val="24"/>
          <w:shd w:val="clear" w:color="auto" w:fill="FFFFFF"/>
        </w:rPr>
        <w:t>постійну комісію сільської ради з питань  комунальної власності,</w:t>
      </w:r>
      <w:r w:rsidR="007B37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6E02">
        <w:rPr>
          <w:rFonts w:ascii="Times New Roman" w:hAnsi="Times New Roman"/>
          <w:sz w:val="24"/>
          <w:szCs w:val="24"/>
          <w:shd w:val="clear" w:color="auto" w:fill="FFFFFF"/>
        </w:rPr>
        <w:t>інфраструктури,</w:t>
      </w:r>
      <w:r w:rsidR="00CB081E" w:rsidRPr="00CB081E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транспорту та житлово-комунального господарства (голова комісії – М.</w:t>
      </w:r>
      <w:proofErr w:type="spellStart"/>
      <w:r w:rsidR="00CB081E" w:rsidRPr="00CB081E">
        <w:rPr>
          <w:rFonts w:ascii="Times New Roman" w:hAnsi="Times New Roman"/>
          <w:sz w:val="24"/>
          <w:szCs w:val="24"/>
          <w:shd w:val="clear" w:color="auto" w:fill="FFFFFF"/>
        </w:rPr>
        <w:t>Гармадій</w:t>
      </w:r>
      <w:proofErr w:type="spellEnd"/>
      <w:r w:rsidR="00CB081E" w:rsidRPr="00CB081E"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CB081E" w:rsidRPr="00CB081E" w:rsidRDefault="00CB081E" w:rsidP="00CB08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1E" w:rsidRPr="00CB081E" w:rsidRDefault="00CB081E" w:rsidP="00CB08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081E" w:rsidRPr="00CB081E" w:rsidRDefault="00CB081E" w:rsidP="00CB08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86" w:rsidRDefault="00CB081E" w:rsidP="00CB081E">
      <w:pPr>
        <w:rPr>
          <w:rFonts w:ascii="Times New Roman" w:hAnsi="Times New Roman"/>
          <w:sz w:val="24"/>
          <w:szCs w:val="24"/>
        </w:rPr>
      </w:pPr>
      <w:r w:rsidRPr="00CB081E">
        <w:rPr>
          <w:rFonts w:ascii="Times New Roman" w:hAnsi="Times New Roman"/>
          <w:sz w:val="24"/>
          <w:szCs w:val="24"/>
        </w:rPr>
        <w:t xml:space="preserve">                </w:t>
      </w:r>
    </w:p>
    <w:p w:rsidR="00512886" w:rsidRDefault="00512886" w:rsidP="00CB081E">
      <w:pPr>
        <w:rPr>
          <w:rFonts w:ascii="Times New Roman" w:hAnsi="Times New Roman"/>
          <w:sz w:val="24"/>
          <w:szCs w:val="24"/>
        </w:rPr>
      </w:pPr>
    </w:p>
    <w:p w:rsidR="003231A7" w:rsidRDefault="00CB081E" w:rsidP="00CB081E">
      <w:pPr>
        <w:rPr>
          <w:rFonts w:ascii="Times New Roman" w:hAnsi="Times New Roman"/>
          <w:sz w:val="24"/>
          <w:szCs w:val="24"/>
        </w:rPr>
      </w:pPr>
      <w:r w:rsidRPr="00CB081E">
        <w:rPr>
          <w:rFonts w:ascii="Times New Roman" w:hAnsi="Times New Roman"/>
          <w:sz w:val="24"/>
          <w:szCs w:val="24"/>
        </w:rPr>
        <w:t xml:space="preserve">  </w:t>
      </w:r>
    </w:p>
    <w:p w:rsidR="003231A7" w:rsidRDefault="003231A7" w:rsidP="00CB081E">
      <w:pPr>
        <w:rPr>
          <w:rFonts w:ascii="Times New Roman" w:hAnsi="Times New Roman"/>
          <w:sz w:val="24"/>
          <w:szCs w:val="24"/>
        </w:rPr>
      </w:pPr>
    </w:p>
    <w:p w:rsidR="00CB081E" w:rsidRPr="00CB081E" w:rsidRDefault="003231A7" w:rsidP="00CB0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B081E" w:rsidRPr="00CB081E">
        <w:rPr>
          <w:rFonts w:ascii="Times New Roman" w:hAnsi="Times New Roman"/>
          <w:sz w:val="24"/>
          <w:szCs w:val="24"/>
        </w:rPr>
        <w:t xml:space="preserve">   Сільський голова   </w:t>
      </w:r>
      <w:r w:rsidR="00CB081E" w:rsidRPr="00CB081E">
        <w:rPr>
          <w:rFonts w:ascii="Times New Roman" w:hAnsi="Times New Roman"/>
          <w:sz w:val="24"/>
          <w:szCs w:val="24"/>
        </w:rPr>
        <w:tab/>
      </w:r>
      <w:r w:rsidR="00CB081E" w:rsidRPr="00CB081E">
        <w:rPr>
          <w:rFonts w:ascii="Times New Roman" w:hAnsi="Times New Roman"/>
          <w:sz w:val="24"/>
          <w:szCs w:val="24"/>
        </w:rPr>
        <w:tab/>
      </w:r>
      <w:r w:rsidR="00CB081E" w:rsidRPr="00CB081E">
        <w:rPr>
          <w:rFonts w:ascii="Times New Roman" w:hAnsi="Times New Roman"/>
          <w:sz w:val="24"/>
          <w:szCs w:val="24"/>
        </w:rPr>
        <w:tab/>
      </w:r>
      <w:r w:rsidR="00CB081E" w:rsidRPr="00CB081E">
        <w:rPr>
          <w:rFonts w:ascii="Times New Roman" w:hAnsi="Times New Roman"/>
          <w:sz w:val="24"/>
          <w:szCs w:val="24"/>
        </w:rPr>
        <w:tab/>
        <w:t xml:space="preserve"> Михайло ЦИХУЛЯК</w:t>
      </w:r>
    </w:p>
    <w:p w:rsidR="00CB081E" w:rsidRDefault="00CB081E" w:rsidP="00CB081E"/>
    <w:p w:rsidR="00CB081E" w:rsidRDefault="00CB081E" w:rsidP="00CB081E"/>
    <w:p w:rsidR="00CB081E" w:rsidRDefault="00CB081E" w:rsidP="00CB081E">
      <w:pPr>
        <w:jc w:val="center"/>
        <w:rPr>
          <w:b/>
          <w:bCs/>
        </w:rPr>
      </w:pPr>
    </w:p>
    <w:p w:rsidR="00FD284A" w:rsidRDefault="00FD284A" w:rsidP="00CB081E">
      <w:pPr>
        <w:jc w:val="center"/>
        <w:rPr>
          <w:b/>
          <w:bCs/>
        </w:rPr>
      </w:pPr>
    </w:p>
    <w:p w:rsidR="006D4003" w:rsidRPr="00CF0F82" w:rsidRDefault="00976311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74B7ECCC" wp14:editId="4F04550E">
            <wp:extent cx="3048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>ТРОСТЯНЕЦЬКА СІЛЬСЬКА РАДА</w:t>
      </w:r>
    </w:p>
    <w:p w:rsidR="006D4003" w:rsidRPr="00CF0F82" w:rsidRDefault="00CB081E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СТРИЙСЬКОГО</w:t>
      </w:r>
      <w:r w:rsidR="006D4003" w:rsidRPr="00CF0F82">
        <w:rPr>
          <w:rFonts w:ascii="Times New Roman" w:hAnsi="Times New Roman"/>
          <w:b/>
          <w:bCs/>
          <w:sz w:val="28"/>
          <w:szCs w:val="28"/>
        </w:rPr>
        <w:t xml:space="preserve"> РАЙОНУ ЛЬВІВСЬКОЇ ОБЛАСТІ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 Затверджено: 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рішенням </w:t>
      </w:r>
      <w:r w:rsidR="00771C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 xml:space="preserve">сесії </w:t>
      </w:r>
      <w:r w:rsidR="00771C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>сільської ради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>№</w:t>
      </w:r>
      <w:r w:rsidR="00771C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2886">
        <w:rPr>
          <w:rFonts w:ascii="Times New Roman" w:hAnsi="Times New Roman"/>
          <w:b/>
          <w:bCs/>
          <w:sz w:val="28"/>
          <w:szCs w:val="28"/>
        </w:rPr>
        <w:t>612</w:t>
      </w:r>
      <w:r w:rsidR="00771C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 xml:space="preserve">від </w:t>
      </w:r>
      <w:r w:rsidR="00512886">
        <w:rPr>
          <w:rFonts w:ascii="Times New Roman" w:hAnsi="Times New Roman"/>
          <w:b/>
          <w:bCs/>
          <w:sz w:val="28"/>
          <w:szCs w:val="28"/>
        </w:rPr>
        <w:t>12.03.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>20</w:t>
      </w:r>
      <w:r w:rsidR="00CB081E">
        <w:rPr>
          <w:rFonts w:ascii="Times New Roman" w:hAnsi="Times New Roman"/>
          <w:b/>
          <w:bCs/>
          <w:sz w:val="28"/>
          <w:szCs w:val="28"/>
        </w:rPr>
        <w:t>21</w:t>
      </w:r>
      <w:r w:rsidRPr="00CB08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>року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D4003" w:rsidRPr="00CF0F82" w:rsidRDefault="006D4003" w:rsidP="0095134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F0F82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6D4003" w:rsidRDefault="006D4003" w:rsidP="00A46F03">
      <w:pPr>
        <w:jc w:val="center"/>
        <w:rPr>
          <w:rFonts w:ascii="Times New Roman" w:hAnsi="Times New Roman"/>
          <w:b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>«Збереження  пам'яток</w:t>
      </w:r>
      <w:r w:rsidR="00976311">
        <w:rPr>
          <w:rFonts w:ascii="Times New Roman" w:hAnsi="Times New Roman"/>
          <w:b/>
          <w:sz w:val="44"/>
          <w:szCs w:val="44"/>
        </w:rPr>
        <w:t xml:space="preserve"> культури, </w:t>
      </w:r>
      <w:r w:rsidRPr="00CF0F82">
        <w:rPr>
          <w:rFonts w:ascii="Times New Roman" w:hAnsi="Times New Roman"/>
          <w:b/>
          <w:sz w:val="44"/>
          <w:szCs w:val="44"/>
        </w:rPr>
        <w:t xml:space="preserve"> архітектури та містобудування  Тростянецької </w:t>
      </w:r>
      <w:r w:rsidR="00FD284A">
        <w:rPr>
          <w:rFonts w:ascii="Times New Roman" w:hAnsi="Times New Roman"/>
          <w:b/>
          <w:sz w:val="44"/>
          <w:szCs w:val="44"/>
        </w:rPr>
        <w:t xml:space="preserve">територіальної громади 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 xml:space="preserve"> на 20</w:t>
      </w:r>
      <w:r w:rsidR="00976311">
        <w:rPr>
          <w:rFonts w:ascii="Times New Roman" w:hAnsi="Times New Roman"/>
          <w:b/>
          <w:sz w:val="44"/>
          <w:szCs w:val="44"/>
        </w:rPr>
        <w:t>2</w:t>
      </w:r>
      <w:r w:rsidR="00CB081E">
        <w:rPr>
          <w:rFonts w:ascii="Times New Roman" w:hAnsi="Times New Roman"/>
          <w:b/>
          <w:sz w:val="44"/>
          <w:szCs w:val="44"/>
        </w:rPr>
        <w:t>1</w:t>
      </w:r>
      <w:r w:rsidRPr="00CF0F82">
        <w:rPr>
          <w:rFonts w:ascii="Times New Roman" w:hAnsi="Times New Roman"/>
          <w:b/>
          <w:sz w:val="44"/>
          <w:szCs w:val="44"/>
        </w:rPr>
        <w:t xml:space="preserve"> рік»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CB081E" w:rsidRDefault="00CB081E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</w:t>
      </w: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proofErr w:type="spellStart"/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с.Тростянець</w:t>
      </w:r>
      <w:proofErr w:type="spellEnd"/>
    </w:p>
    <w:p w:rsidR="006D4003" w:rsidRPr="00446FCB" w:rsidRDefault="006D4003" w:rsidP="000B5E8D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576172"/>
          <w:lang w:eastAsia="ru-RU"/>
        </w:rPr>
      </w:pPr>
      <w:r w:rsidRPr="00446FCB">
        <w:rPr>
          <w:rFonts w:cs="Calibri"/>
          <w:color w:val="576172"/>
          <w:lang w:eastAsia="ru-RU"/>
        </w:rPr>
        <w:lastRenderedPageBreak/>
        <w:t> 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1. Загальна частина.</w:t>
      </w:r>
    </w:p>
    <w:p w:rsidR="00512886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Програма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збереження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пам'ят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ок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311">
        <w:rPr>
          <w:rFonts w:ascii="Times New Roman" w:hAnsi="Times New Roman"/>
          <w:sz w:val="24"/>
          <w:szCs w:val="24"/>
          <w:lang w:val="uk-UA" w:eastAsia="ru-RU"/>
        </w:rPr>
        <w:t>культури</w:t>
      </w:r>
      <w:proofErr w:type="gramStart"/>
      <w:r w:rsidR="00976311">
        <w:rPr>
          <w:rFonts w:ascii="Times New Roman" w:hAnsi="Times New Roman"/>
          <w:sz w:val="24"/>
          <w:szCs w:val="24"/>
          <w:lang w:val="uk-UA" w:eastAsia="ru-RU"/>
        </w:rPr>
        <w:t xml:space="preserve"> ,</w:t>
      </w:r>
      <w:proofErr w:type="gramEnd"/>
      <w:r w:rsidR="0097631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архітектури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та містобудування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розроблена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підставі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Законів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охорону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культурної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спадщини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>»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F0F82">
        <w:rPr>
          <w:rFonts w:ascii="Times New Roman" w:hAnsi="Times New Roman"/>
          <w:sz w:val="24"/>
          <w:szCs w:val="24"/>
          <w:lang w:eastAsia="ru-RU"/>
        </w:rPr>
        <w:t> </w:t>
      </w:r>
    </w:p>
    <w:p w:rsidR="003231A7" w:rsidRDefault="00512886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231A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6D4003" w:rsidRPr="00512886">
        <w:rPr>
          <w:rFonts w:ascii="Times New Roman" w:hAnsi="Times New Roman"/>
          <w:sz w:val="24"/>
          <w:szCs w:val="24"/>
          <w:lang w:val="uk-UA" w:eastAsia="ru-RU"/>
        </w:rPr>
        <w:t xml:space="preserve">Пам'ятники архітектури та містобудування, що розміщені на території </w:t>
      </w:r>
      <w:r w:rsidR="006D4003" w:rsidRPr="00CF0F82">
        <w:rPr>
          <w:rFonts w:ascii="Times New Roman" w:hAnsi="Times New Roman"/>
          <w:sz w:val="24"/>
          <w:szCs w:val="24"/>
          <w:lang w:val="uk-UA" w:eastAsia="ru-RU"/>
        </w:rPr>
        <w:t xml:space="preserve">Тростянецької ОТГ  </w:t>
      </w:r>
      <w:r w:rsidR="006D4003" w:rsidRPr="00512886">
        <w:rPr>
          <w:rFonts w:ascii="Times New Roman" w:hAnsi="Times New Roman"/>
          <w:sz w:val="24"/>
          <w:szCs w:val="24"/>
          <w:lang w:val="uk-UA" w:eastAsia="ru-RU"/>
        </w:rPr>
        <w:t>є невід'ємною частиною культурного надбання усього українського народу.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D4003" w:rsidRPr="00512886">
        <w:rPr>
          <w:rFonts w:ascii="Times New Roman" w:hAnsi="Times New Roman"/>
          <w:sz w:val="24"/>
          <w:szCs w:val="24"/>
          <w:lang w:val="uk-UA" w:eastAsia="ru-RU"/>
        </w:rPr>
        <w:t xml:space="preserve"> Охорона та збереження об'єктів культурної спадщини є пріоритетними напрямками діяльності органів державної влади та місцевого самоврядування.</w:t>
      </w:r>
    </w:p>
    <w:p w:rsidR="003231A7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231A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Програма збереження пам'ят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ок</w:t>
      </w:r>
      <w:r w:rsidR="00976311">
        <w:rPr>
          <w:rFonts w:ascii="Times New Roman" w:hAnsi="Times New Roman"/>
          <w:sz w:val="24"/>
          <w:szCs w:val="24"/>
          <w:lang w:val="uk-UA" w:eastAsia="ru-RU"/>
        </w:rPr>
        <w:t xml:space="preserve"> культури,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архітектури</w:t>
      </w:r>
      <w:r w:rsidR="00976311">
        <w:rPr>
          <w:rFonts w:ascii="Times New Roman" w:hAnsi="Times New Roman"/>
          <w:sz w:val="24"/>
          <w:szCs w:val="24"/>
          <w:lang w:val="uk-UA" w:eastAsia="ru-RU"/>
        </w:rPr>
        <w:t xml:space="preserve"> та містобудування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Тростянецької </w:t>
      </w:r>
      <w:r w:rsidR="00675BC2">
        <w:rPr>
          <w:rFonts w:ascii="Times New Roman" w:hAnsi="Times New Roman"/>
          <w:sz w:val="24"/>
          <w:szCs w:val="24"/>
          <w:lang w:val="uk-UA" w:eastAsia="ru-RU"/>
        </w:rPr>
        <w:t xml:space="preserve">територіальної громади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на 20</w:t>
      </w:r>
      <w:r w:rsidR="00976311">
        <w:rPr>
          <w:rFonts w:ascii="Times New Roman" w:hAnsi="Times New Roman"/>
          <w:sz w:val="24"/>
          <w:szCs w:val="24"/>
          <w:lang w:val="uk-UA" w:eastAsia="ru-RU"/>
        </w:rPr>
        <w:t>2</w:t>
      </w:r>
      <w:r w:rsidR="00CB081E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р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ік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(надалі - Програма) включає заходи з обліку, запобігання руйнуванню або заподіянню шкоди, забезпечення захисту, контролю за збереженням, утриманням, використанням, консервацією та реставрацією об'єктів культурної спадщини.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 На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886">
        <w:rPr>
          <w:rFonts w:ascii="Times New Roman" w:hAnsi="Times New Roman"/>
          <w:sz w:val="24"/>
          <w:szCs w:val="24"/>
          <w:lang w:val="uk-UA" w:eastAsia="ru-RU"/>
        </w:rPr>
        <w:t>Тростянецької громади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знаходяться пам</w:t>
      </w:r>
      <w:r w:rsidR="003231A7">
        <w:rPr>
          <w:rFonts w:ascii="Times New Roman" w:hAnsi="Times New Roman"/>
          <w:sz w:val="24"/>
          <w:szCs w:val="24"/>
          <w:lang w:val="uk-UA" w:eastAsia="ru-RU"/>
        </w:rPr>
        <w:t>′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ятки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F82">
        <w:rPr>
          <w:rFonts w:ascii="Times New Roman" w:hAnsi="Times New Roman"/>
          <w:sz w:val="24"/>
          <w:szCs w:val="24"/>
          <w:lang w:eastAsia="ru-RU"/>
        </w:rPr>
        <w:t>арх</w:t>
      </w:r>
      <w:proofErr w:type="gramEnd"/>
      <w:r w:rsidRPr="00CF0F82">
        <w:rPr>
          <w:rFonts w:ascii="Times New Roman" w:hAnsi="Times New Roman"/>
          <w:sz w:val="24"/>
          <w:szCs w:val="24"/>
          <w:lang w:eastAsia="ru-RU"/>
        </w:rPr>
        <w:t>ітектури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містобудування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, які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п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отребу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ють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подальшого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вдосконалення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обліку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реставрації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об'єктів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культурної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спадщини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, контролю за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виконанням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користувачами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уповноваженими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зобов'язань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утримання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пам'яток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належному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стані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D4003" w:rsidRPr="00CF0F82" w:rsidRDefault="003231A7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6D4003" w:rsidRPr="00CF0F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Програма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спрямована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впровадження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правових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організаційних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матеріально-технічних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засад у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культурної</w:t>
      </w:r>
      <w:proofErr w:type="spellEnd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03" w:rsidRPr="00CF0F82">
        <w:rPr>
          <w:rFonts w:ascii="Times New Roman" w:hAnsi="Times New Roman"/>
          <w:sz w:val="24"/>
          <w:szCs w:val="24"/>
          <w:lang w:eastAsia="ru-RU"/>
        </w:rPr>
        <w:t>спадщини</w:t>
      </w:r>
      <w:proofErr w:type="spellEnd"/>
      <w:proofErr w:type="gramStart"/>
      <w:r w:rsidR="006D4003"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003"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  <w:proofErr w:type="gramEnd"/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F0F82">
        <w:rPr>
          <w:rFonts w:ascii="Times New Roman" w:hAnsi="Times New Roman"/>
          <w:sz w:val="24"/>
          <w:szCs w:val="24"/>
          <w:lang w:eastAsia="ru-RU"/>
        </w:rPr>
        <w:t>.</w:t>
      </w:r>
    </w:p>
    <w:p w:rsidR="006D4003" w:rsidRPr="00CF0F82" w:rsidRDefault="003231A7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D4003" w:rsidRPr="00CF0F82">
        <w:rPr>
          <w:rFonts w:ascii="Times New Roman" w:hAnsi="Times New Roman"/>
          <w:b/>
          <w:bCs/>
          <w:sz w:val="24"/>
          <w:szCs w:val="24"/>
          <w:lang w:eastAsia="ru-RU"/>
        </w:rPr>
        <w:t>2. Мета і основні завдання</w:t>
      </w:r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 xml:space="preserve">Метою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є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належного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F0F8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F0F82">
        <w:rPr>
          <w:rFonts w:ascii="Times New Roman" w:hAnsi="Times New Roman"/>
          <w:sz w:val="24"/>
          <w:szCs w:val="24"/>
          <w:lang w:eastAsia="ru-RU"/>
        </w:rPr>
        <w:t>івня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збереження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пам'яток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архітектури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E02A7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="009E02A7">
        <w:rPr>
          <w:rFonts w:ascii="Times New Roman" w:hAnsi="Times New Roman"/>
          <w:sz w:val="24"/>
          <w:szCs w:val="24"/>
          <w:lang w:eastAsia="ru-RU"/>
        </w:rPr>
        <w:t>містобудування</w:t>
      </w:r>
      <w:r w:rsidRPr="00CF0F82">
        <w:rPr>
          <w:rFonts w:ascii="Times New Roman" w:hAnsi="Times New Roman"/>
          <w:sz w:val="24"/>
          <w:szCs w:val="24"/>
          <w:lang w:eastAsia="ru-RU"/>
        </w:rPr>
        <w:t>Основними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завданнями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є:</w:t>
      </w:r>
    </w:p>
    <w:p w:rsidR="006D4003" w:rsidRPr="00CF0F82" w:rsidRDefault="006D4003" w:rsidP="0051288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належного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F82">
        <w:rPr>
          <w:rFonts w:ascii="Times New Roman" w:hAnsi="Times New Roman"/>
          <w:sz w:val="24"/>
          <w:szCs w:val="24"/>
          <w:lang w:eastAsia="ru-RU"/>
        </w:rPr>
        <w:t>обл</w:t>
      </w:r>
      <w:proofErr w:type="gramEnd"/>
      <w:r w:rsidRPr="00CF0F82">
        <w:rPr>
          <w:rFonts w:ascii="Times New Roman" w:hAnsi="Times New Roman"/>
          <w:sz w:val="24"/>
          <w:szCs w:val="24"/>
          <w:lang w:eastAsia="ru-RU"/>
        </w:rPr>
        <w:t>іку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ведення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контролю за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збереженням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використанням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пам'ятників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архітектури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містобудування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>;</w:t>
      </w:r>
    </w:p>
    <w:p w:rsidR="006D4003" w:rsidRPr="00CF0F82" w:rsidRDefault="006D4003" w:rsidP="0051288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сприяння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залученню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пам'ятників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F82">
        <w:rPr>
          <w:rFonts w:ascii="Times New Roman" w:hAnsi="Times New Roman"/>
          <w:sz w:val="24"/>
          <w:szCs w:val="24"/>
          <w:lang w:eastAsia="ru-RU"/>
        </w:rPr>
        <w:t>арх</w:t>
      </w:r>
      <w:proofErr w:type="gramEnd"/>
      <w:r w:rsidRPr="00CF0F82">
        <w:rPr>
          <w:rFonts w:ascii="Times New Roman" w:hAnsi="Times New Roman"/>
          <w:sz w:val="24"/>
          <w:szCs w:val="24"/>
          <w:lang w:eastAsia="ru-RU"/>
        </w:rPr>
        <w:t>ітектури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містобудування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національних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світових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туристичних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маршрутів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>;</w:t>
      </w:r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   -    сприяння залучення інвестицій у діяльності щодо збереження, реставрації, реабілітації,   </w:t>
      </w:r>
      <w:proofErr w:type="spellStart"/>
      <w:r w:rsidRPr="00CF0F82">
        <w:rPr>
          <w:rFonts w:ascii="Times New Roman" w:hAnsi="Times New Roman"/>
          <w:sz w:val="24"/>
          <w:szCs w:val="24"/>
          <w:lang w:val="uk-UA" w:eastAsia="ru-RU"/>
        </w:rPr>
        <w:t>реабілітації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та використання пам'ятників архітектури та містобудування.</w:t>
      </w:r>
    </w:p>
    <w:p w:rsidR="006D4003" w:rsidRPr="00CF0F82" w:rsidRDefault="006D4003" w:rsidP="009E0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3. Фінансування Програми</w:t>
      </w:r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Фінансування заходів Програми збереження пам'ятників архітектури та містобудування здійснюватиметься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коштів місцевого 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бюджету  на підставі розрахунків та кошторисної документації, затвердженої у встановленому порядку та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за рахунок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залучених коштів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інвесторів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на реалізацію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>.</w:t>
      </w:r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  Сума фінансування на 20</w:t>
      </w:r>
      <w:r w:rsidR="00CB081E">
        <w:rPr>
          <w:rFonts w:ascii="Times New Roman" w:hAnsi="Times New Roman"/>
          <w:sz w:val="24"/>
          <w:szCs w:val="24"/>
          <w:lang w:val="uk-UA" w:eastAsia="ru-RU"/>
        </w:rPr>
        <w:t>21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рік </w:t>
      </w:r>
      <w:r w:rsidR="00976311">
        <w:rPr>
          <w:rFonts w:ascii="Times New Roman" w:hAnsi="Times New Roman"/>
          <w:sz w:val="24"/>
          <w:szCs w:val="24"/>
          <w:lang w:val="uk-UA" w:eastAsia="ru-RU"/>
        </w:rPr>
        <w:t>10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000,00 грн.</w:t>
      </w:r>
    </w:p>
    <w:p w:rsidR="006D4003" w:rsidRPr="00CF0F82" w:rsidRDefault="006D4003" w:rsidP="009E0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4. Механізм координації та контролю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>за ходом виконання Програми</w:t>
      </w:r>
    </w:p>
    <w:p w:rsidR="006D4003" w:rsidRPr="00CF0F82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Загальний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контроль за ходом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Тростянецька сільська рада</w:t>
      </w:r>
      <w:proofErr w:type="gramStart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.</w:t>
      </w:r>
      <w:proofErr w:type="gram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Загальну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координацію робіт щодо організації виконання плану заходів, реалізації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здійснює  відділ з </w:t>
      </w:r>
      <w:proofErr w:type="spellStart"/>
      <w:r w:rsidRPr="00CF0F82">
        <w:rPr>
          <w:rFonts w:ascii="Times New Roman" w:hAnsi="Times New Roman"/>
          <w:sz w:val="24"/>
          <w:szCs w:val="24"/>
          <w:lang w:val="uk-UA" w:eastAsia="ru-RU"/>
        </w:rPr>
        <w:t>соціально-гумунітарних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питань.</w:t>
      </w:r>
    </w:p>
    <w:p w:rsidR="006D4003" w:rsidRPr="00CF0F82" w:rsidRDefault="006D4003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Pr="00CF0F82" w:rsidRDefault="006D4003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Default="006D4003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Default="006D4003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Pr="00CF0F82" w:rsidRDefault="006D4003" w:rsidP="009E0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5. Заходи щодо збереження пам'ятників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>архітектури та містобудування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Тростянецької </w:t>
      </w:r>
      <w:r w:rsidR="00675BC2">
        <w:rPr>
          <w:rFonts w:ascii="Times New Roman" w:hAnsi="Times New Roman"/>
          <w:b/>
          <w:bCs/>
          <w:sz w:val="24"/>
          <w:szCs w:val="24"/>
          <w:lang w:eastAsia="ru-RU"/>
        </w:rPr>
        <w:t>територіальної громади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4"/>
        <w:gridCol w:w="3945"/>
        <w:gridCol w:w="1309"/>
        <w:gridCol w:w="1906"/>
        <w:gridCol w:w="1818"/>
      </w:tblGrid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Орієнтовний обсяг коштів (тис.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Визначення балансової належності пам'ятників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B081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CB081E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Тростянецька сільська рада</w:t>
            </w:r>
            <w:r w:rsidR="006D4003"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BBC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інвентаризації пам'яток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5BBC" w:rsidRDefault="00085BBC" w:rsidP="00512886">
            <w:pPr>
              <w:jc w:val="both"/>
            </w:pPr>
            <w:r w:rsidRPr="00547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Тростянецька сільська рада </w:t>
            </w:r>
          </w:p>
        </w:tc>
      </w:tr>
      <w:tr w:rsidR="00085BBC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паспортизації пам'ятників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5BBC" w:rsidRDefault="00085BBC" w:rsidP="00512886">
            <w:pPr>
              <w:jc w:val="both"/>
            </w:pPr>
            <w:r w:rsidRPr="00547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Тростянецька сільська рада </w:t>
            </w:r>
          </w:p>
        </w:tc>
      </w:tr>
      <w:tr w:rsidR="00085BBC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 залученню пам'ятників архітектури та містобудування до національних та міжнародних туристичних маршрутів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5BBC" w:rsidRDefault="00085BBC" w:rsidP="00512886">
            <w:pPr>
              <w:jc w:val="both"/>
            </w:pPr>
            <w:r w:rsidRPr="00547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Тростянецька сільська рада </w:t>
            </w:r>
          </w:p>
        </w:tc>
      </w:tr>
      <w:tr w:rsidR="00085BBC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ПКД  з метою залучення інвесторів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BBC" w:rsidRPr="00CF0F82" w:rsidRDefault="00085BBC" w:rsidP="00512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5BBC" w:rsidRDefault="00085BBC" w:rsidP="00512886">
            <w:pPr>
              <w:jc w:val="both"/>
            </w:pPr>
            <w:r w:rsidRPr="00547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Тростянецька сільська рада </w:t>
            </w:r>
          </w:p>
        </w:tc>
      </w:tr>
    </w:tbl>
    <w:p w:rsidR="006D4003" w:rsidRPr="00CF0F82" w:rsidRDefault="006D4003" w:rsidP="00512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> </w:t>
      </w:r>
    </w:p>
    <w:p w:rsidR="006D4003" w:rsidRPr="00CF0F82" w:rsidRDefault="00512886" w:rsidP="00512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6D4003" w:rsidRPr="00CF0F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Очікувані результати</w:t>
      </w:r>
    </w:p>
    <w:p w:rsidR="006D4003" w:rsidRPr="00CB081E" w:rsidRDefault="006D4003" w:rsidP="00512886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повинно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дати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поштовх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позитивним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зрушенням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культурної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спадщини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сприятиме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F82">
        <w:rPr>
          <w:rFonts w:ascii="Times New Roman" w:hAnsi="Times New Roman"/>
          <w:sz w:val="24"/>
          <w:szCs w:val="24"/>
          <w:lang w:eastAsia="ru-RU"/>
        </w:rPr>
        <w:t>поліпшенню</w:t>
      </w:r>
      <w:proofErr w:type="spellEnd"/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фінансування заходів із збереження </w:t>
      </w:r>
      <w:proofErr w:type="gramStart"/>
      <w:r w:rsidRPr="00CB081E">
        <w:rPr>
          <w:rFonts w:ascii="Times New Roman" w:hAnsi="Times New Roman"/>
          <w:sz w:val="24"/>
          <w:szCs w:val="24"/>
          <w:lang w:val="uk-UA" w:eastAsia="ru-RU"/>
        </w:rPr>
        <w:t>пам'яток</w:t>
      </w:r>
      <w:proofErr w:type="gramEnd"/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залученню інвестицій до цієї сфер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B08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 </w:t>
      </w:r>
    </w:p>
    <w:p w:rsidR="006D4003" w:rsidRPr="00CF0F82" w:rsidRDefault="006D4003" w:rsidP="00512886">
      <w:pPr>
        <w:jc w:val="both"/>
        <w:rPr>
          <w:rFonts w:ascii="Times New Roman" w:hAnsi="Times New Roman"/>
          <w:sz w:val="24"/>
          <w:szCs w:val="24"/>
        </w:rPr>
      </w:pPr>
      <w:r w:rsidRPr="00CF0F8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D4003" w:rsidRPr="00CF0F82" w:rsidRDefault="006D4003" w:rsidP="00512886">
      <w:pPr>
        <w:jc w:val="both"/>
        <w:rPr>
          <w:rFonts w:ascii="Times New Roman" w:hAnsi="Times New Roman"/>
          <w:sz w:val="24"/>
          <w:szCs w:val="24"/>
        </w:rPr>
      </w:pPr>
    </w:p>
    <w:p w:rsidR="006D4003" w:rsidRPr="00CF0F82" w:rsidRDefault="006D4003" w:rsidP="00512886">
      <w:pPr>
        <w:jc w:val="both"/>
        <w:rPr>
          <w:rFonts w:ascii="Times New Roman" w:hAnsi="Times New Roman"/>
          <w:sz w:val="24"/>
          <w:szCs w:val="24"/>
        </w:rPr>
      </w:pPr>
    </w:p>
    <w:p w:rsidR="006D4003" w:rsidRPr="00CF0F82" w:rsidRDefault="006D4003" w:rsidP="00512886">
      <w:pPr>
        <w:jc w:val="both"/>
      </w:pPr>
    </w:p>
    <w:p w:rsidR="006D4003" w:rsidRPr="00CF0F82" w:rsidRDefault="006D4003" w:rsidP="00512886">
      <w:pPr>
        <w:jc w:val="both"/>
      </w:pPr>
    </w:p>
    <w:p w:rsidR="006D4003" w:rsidRPr="00CF0F82" w:rsidRDefault="006D4003" w:rsidP="00512886">
      <w:pPr>
        <w:jc w:val="both"/>
      </w:pPr>
    </w:p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BBC" w:rsidRDefault="00085BBC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Pr="00CB4DDE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  <w:r w:rsidRPr="00CB4DDE">
        <w:rPr>
          <w:rFonts w:ascii="Times New Roman" w:hAnsi="Times New Roman"/>
          <w:b/>
          <w:sz w:val="28"/>
          <w:szCs w:val="28"/>
        </w:rPr>
        <w:lastRenderedPageBreak/>
        <w:t xml:space="preserve">ПАСПОРТ   ПРОГРАМИ </w:t>
      </w:r>
    </w:p>
    <w:p w:rsidR="006D4003" w:rsidRPr="00CF0F82" w:rsidRDefault="006D4003" w:rsidP="00CF0F8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 xml:space="preserve">«Збереження  пам'яток архітектури та містобудування  Тростянецької </w:t>
      </w:r>
      <w:r w:rsidR="00675BC2">
        <w:rPr>
          <w:rFonts w:ascii="Times New Roman" w:hAnsi="Times New Roman"/>
          <w:b/>
          <w:sz w:val="44"/>
          <w:szCs w:val="44"/>
        </w:rPr>
        <w:t xml:space="preserve">територіальної громади </w:t>
      </w:r>
      <w:r w:rsidRPr="00CF0F82">
        <w:rPr>
          <w:rFonts w:ascii="Times New Roman" w:hAnsi="Times New Roman"/>
          <w:b/>
          <w:sz w:val="44"/>
          <w:szCs w:val="44"/>
        </w:rPr>
        <w:t xml:space="preserve"> на 20</w:t>
      </w:r>
      <w:r w:rsidR="00CB081E">
        <w:rPr>
          <w:rFonts w:ascii="Times New Roman" w:hAnsi="Times New Roman"/>
          <w:b/>
          <w:sz w:val="44"/>
          <w:szCs w:val="44"/>
        </w:rPr>
        <w:t>21</w:t>
      </w:r>
      <w:r w:rsidRPr="00CF0F82">
        <w:rPr>
          <w:rFonts w:ascii="Times New Roman" w:hAnsi="Times New Roman"/>
          <w:b/>
          <w:sz w:val="44"/>
          <w:szCs w:val="44"/>
        </w:rPr>
        <w:t>рік»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1. Ініціатор розроблення Програми – Тростянецька сільська рада.</w:t>
      </w:r>
    </w:p>
    <w:p w:rsidR="009E02A7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 xml:space="preserve">2. Дата, номер документа про затвердження Програми – рішення сільської ради від </w:t>
      </w:r>
      <w:r w:rsidR="009E02A7">
        <w:rPr>
          <w:rFonts w:ascii="Times New Roman" w:hAnsi="Times New Roman"/>
          <w:sz w:val="28"/>
          <w:szCs w:val="28"/>
        </w:rPr>
        <w:t xml:space="preserve"> 12.03.</w:t>
      </w:r>
      <w:r>
        <w:rPr>
          <w:rFonts w:ascii="Times New Roman" w:hAnsi="Times New Roman"/>
          <w:sz w:val="28"/>
          <w:szCs w:val="28"/>
        </w:rPr>
        <w:t>20</w:t>
      </w:r>
      <w:r w:rsidR="00085BBC">
        <w:rPr>
          <w:rFonts w:ascii="Times New Roman" w:hAnsi="Times New Roman"/>
          <w:sz w:val="28"/>
          <w:szCs w:val="28"/>
        </w:rPr>
        <w:t>21</w:t>
      </w:r>
      <w:r w:rsidR="009E02A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E02A7">
        <w:rPr>
          <w:rFonts w:ascii="Times New Roman" w:hAnsi="Times New Roman"/>
          <w:sz w:val="28"/>
          <w:szCs w:val="28"/>
        </w:rPr>
        <w:t>612.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0F82">
        <w:rPr>
          <w:rFonts w:ascii="Times New Roman" w:hAnsi="Times New Roman"/>
          <w:sz w:val="28"/>
          <w:szCs w:val="28"/>
        </w:rPr>
        <w:t>3. Відповідальний виконавець Програми – Тростянецька сільська рада.</w:t>
      </w:r>
    </w:p>
    <w:p w:rsidR="006D4003" w:rsidRPr="00CF0F82" w:rsidRDefault="006D4003" w:rsidP="00460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4. Учасники Програми – Тростянецька сільська рада</w:t>
      </w:r>
    </w:p>
    <w:p w:rsidR="006D4003" w:rsidRPr="00CF0F82" w:rsidRDefault="006D4003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5. Термін реалізації Програми – 20</w:t>
      </w:r>
      <w:r w:rsidR="00976311">
        <w:rPr>
          <w:rFonts w:ascii="Times New Roman" w:hAnsi="Times New Roman"/>
          <w:sz w:val="28"/>
          <w:szCs w:val="28"/>
        </w:rPr>
        <w:t>2</w:t>
      </w:r>
      <w:r w:rsidR="00085BBC">
        <w:rPr>
          <w:rFonts w:ascii="Times New Roman" w:hAnsi="Times New Roman"/>
          <w:sz w:val="28"/>
          <w:szCs w:val="28"/>
        </w:rPr>
        <w:t>1</w:t>
      </w:r>
      <w:r w:rsidRPr="00CF0F82">
        <w:rPr>
          <w:rFonts w:ascii="Times New Roman" w:hAnsi="Times New Roman"/>
          <w:sz w:val="28"/>
          <w:szCs w:val="28"/>
        </w:rPr>
        <w:t xml:space="preserve"> рік.</w:t>
      </w:r>
    </w:p>
    <w:p w:rsidR="006D4003" w:rsidRPr="00CF0F82" w:rsidRDefault="006D4003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6. Загальний обсяг фінансових ресурсів, необхідних для реа</w:t>
      </w:r>
      <w:r>
        <w:rPr>
          <w:rFonts w:ascii="Times New Roman" w:hAnsi="Times New Roman"/>
          <w:sz w:val="28"/>
          <w:szCs w:val="28"/>
        </w:rPr>
        <w:t xml:space="preserve">лізації Програми, всього – </w:t>
      </w:r>
      <w:r w:rsidR="009763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="004347E0">
        <w:rPr>
          <w:rFonts w:ascii="Times New Roman" w:hAnsi="Times New Roman"/>
          <w:sz w:val="28"/>
          <w:szCs w:val="28"/>
        </w:rPr>
        <w:t xml:space="preserve"> </w:t>
      </w:r>
      <w:r w:rsidRPr="00CF0F82">
        <w:rPr>
          <w:rFonts w:ascii="Times New Roman" w:hAnsi="Times New Roman"/>
          <w:sz w:val="28"/>
          <w:szCs w:val="28"/>
        </w:rPr>
        <w:t>тис. грн., у тому числі: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6.1. Кошти сіл</w:t>
      </w:r>
      <w:r>
        <w:rPr>
          <w:rFonts w:ascii="Times New Roman" w:hAnsi="Times New Roman"/>
          <w:sz w:val="28"/>
          <w:szCs w:val="28"/>
        </w:rPr>
        <w:t>ьського бюджету –</w:t>
      </w:r>
      <w:r w:rsidR="00976311">
        <w:rPr>
          <w:rFonts w:ascii="Times New Roman" w:hAnsi="Times New Roman"/>
          <w:sz w:val="28"/>
          <w:szCs w:val="28"/>
        </w:rPr>
        <w:t>100</w:t>
      </w:r>
      <w:r w:rsidRPr="00CF0F82">
        <w:rPr>
          <w:rFonts w:ascii="Times New Roman" w:hAnsi="Times New Roman"/>
          <w:sz w:val="28"/>
          <w:szCs w:val="28"/>
        </w:rPr>
        <w:t xml:space="preserve"> тис. грн.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0850FC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</w:t>
      </w:r>
      <w:r w:rsidR="00085BBC">
        <w:rPr>
          <w:rFonts w:ascii="Times New Roman" w:hAnsi="Times New Roman"/>
          <w:sz w:val="28"/>
          <w:szCs w:val="28"/>
        </w:rPr>
        <w:t xml:space="preserve">Михайло </w:t>
      </w:r>
      <w:proofErr w:type="spellStart"/>
      <w:r w:rsidR="00085BBC">
        <w:rPr>
          <w:rFonts w:ascii="Times New Roman" w:hAnsi="Times New Roman"/>
          <w:sz w:val="28"/>
          <w:szCs w:val="28"/>
        </w:rPr>
        <w:t>Цихуляк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D4003" w:rsidRPr="001A68AA" w:rsidRDefault="006D4003">
      <w:pPr>
        <w:rPr>
          <w:rFonts w:ascii="Times New Roman" w:hAnsi="Times New Roman"/>
        </w:rPr>
      </w:pPr>
    </w:p>
    <w:sectPr w:rsidR="006D4003" w:rsidRPr="001A68AA" w:rsidSect="004B40C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C23A3"/>
    <w:multiLevelType w:val="hybridMultilevel"/>
    <w:tmpl w:val="45C273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154A0"/>
    <w:multiLevelType w:val="hybridMultilevel"/>
    <w:tmpl w:val="5FC6835C"/>
    <w:lvl w:ilvl="0" w:tplc="06A41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36DDE"/>
    <w:multiLevelType w:val="hybridMultilevel"/>
    <w:tmpl w:val="8F8EDD38"/>
    <w:lvl w:ilvl="0" w:tplc="25800A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15DBD"/>
    <w:multiLevelType w:val="hybridMultilevel"/>
    <w:tmpl w:val="6370423E"/>
    <w:lvl w:ilvl="0" w:tplc="C40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3"/>
    <w:rsid w:val="00052F43"/>
    <w:rsid w:val="00056633"/>
    <w:rsid w:val="00074BC1"/>
    <w:rsid w:val="000850FC"/>
    <w:rsid w:val="00085BBC"/>
    <w:rsid w:val="000B5E8D"/>
    <w:rsid w:val="001139F0"/>
    <w:rsid w:val="00143B4B"/>
    <w:rsid w:val="00152A2D"/>
    <w:rsid w:val="001A68AA"/>
    <w:rsid w:val="00230A71"/>
    <w:rsid w:val="002E6557"/>
    <w:rsid w:val="00311CDC"/>
    <w:rsid w:val="003231A7"/>
    <w:rsid w:val="00334760"/>
    <w:rsid w:val="003704B9"/>
    <w:rsid w:val="003D0396"/>
    <w:rsid w:val="004347E0"/>
    <w:rsid w:val="00446FCB"/>
    <w:rsid w:val="004531F0"/>
    <w:rsid w:val="00460280"/>
    <w:rsid w:val="004B40C7"/>
    <w:rsid w:val="004F02A2"/>
    <w:rsid w:val="00512886"/>
    <w:rsid w:val="005B063E"/>
    <w:rsid w:val="005C61A3"/>
    <w:rsid w:val="005C6E02"/>
    <w:rsid w:val="005D0463"/>
    <w:rsid w:val="00675BC2"/>
    <w:rsid w:val="00693128"/>
    <w:rsid w:val="006D4003"/>
    <w:rsid w:val="006E3A68"/>
    <w:rsid w:val="00771CB8"/>
    <w:rsid w:val="00775674"/>
    <w:rsid w:val="00780670"/>
    <w:rsid w:val="007B3761"/>
    <w:rsid w:val="00897149"/>
    <w:rsid w:val="008C540B"/>
    <w:rsid w:val="00906E04"/>
    <w:rsid w:val="0095134A"/>
    <w:rsid w:val="00956024"/>
    <w:rsid w:val="00966E59"/>
    <w:rsid w:val="00976311"/>
    <w:rsid w:val="009E02A7"/>
    <w:rsid w:val="00A43C7B"/>
    <w:rsid w:val="00A46F03"/>
    <w:rsid w:val="00A65192"/>
    <w:rsid w:val="00AD0C05"/>
    <w:rsid w:val="00B7329B"/>
    <w:rsid w:val="00CB081E"/>
    <w:rsid w:val="00CB4DDE"/>
    <w:rsid w:val="00CC2ECA"/>
    <w:rsid w:val="00CF0F82"/>
    <w:rsid w:val="00CF2EE5"/>
    <w:rsid w:val="00D16EC7"/>
    <w:rsid w:val="00D25D3A"/>
    <w:rsid w:val="00F70083"/>
    <w:rsid w:val="00F92E20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9B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9"/>
    <w:qFormat/>
    <w:rsid w:val="003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81E"/>
    <w:pPr>
      <w:keepNext/>
      <w:numPr>
        <w:ilvl w:val="1"/>
        <w:numId w:val="5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76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estern">
    <w:name w:val="western"/>
    <w:basedOn w:val="a"/>
    <w:uiPriority w:val="99"/>
    <w:rsid w:val="00334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Strong"/>
    <w:basedOn w:val="a0"/>
    <w:uiPriority w:val="99"/>
    <w:qFormat/>
    <w:rsid w:val="00334760"/>
    <w:rPr>
      <w:rFonts w:cs="Times New Roman"/>
      <w:b/>
      <w:bCs/>
    </w:rPr>
  </w:style>
  <w:style w:type="paragraph" w:styleId="a4">
    <w:name w:val="Body Text"/>
    <w:basedOn w:val="a"/>
    <w:link w:val="a5"/>
    <w:semiHidden/>
    <w:rsid w:val="007806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78067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6">
    <w:name w:val="No Spacing"/>
    <w:uiPriority w:val="99"/>
    <w:qFormat/>
    <w:rsid w:val="000B5E8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E2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CB081E"/>
    <w:rPr>
      <w:rFonts w:ascii="Arial" w:eastAsia="Times New Roman" w:hAnsi="Arial" w:cs="Arial"/>
      <w:b/>
      <w:bCs/>
      <w:iCs/>
      <w:sz w:val="28"/>
      <w:szCs w:val="28"/>
      <w:lang w:val="uk-UA" w:eastAsia="zh-CN"/>
    </w:rPr>
  </w:style>
  <w:style w:type="paragraph" w:styleId="a9">
    <w:name w:val="Normal (Web)"/>
    <w:basedOn w:val="a"/>
    <w:unhideWhenUsed/>
    <w:rsid w:val="00CB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9B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9"/>
    <w:qFormat/>
    <w:rsid w:val="003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81E"/>
    <w:pPr>
      <w:keepNext/>
      <w:numPr>
        <w:ilvl w:val="1"/>
        <w:numId w:val="5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76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estern">
    <w:name w:val="western"/>
    <w:basedOn w:val="a"/>
    <w:uiPriority w:val="99"/>
    <w:rsid w:val="00334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Strong"/>
    <w:basedOn w:val="a0"/>
    <w:uiPriority w:val="99"/>
    <w:qFormat/>
    <w:rsid w:val="00334760"/>
    <w:rPr>
      <w:rFonts w:cs="Times New Roman"/>
      <w:b/>
      <w:bCs/>
    </w:rPr>
  </w:style>
  <w:style w:type="paragraph" w:styleId="a4">
    <w:name w:val="Body Text"/>
    <w:basedOn w:val="a"/>
    <w:link w:val="a5"/>
    <w:semiHidden/>
    <w:rsid w:val="007806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78067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6">
    <w:name w:val="No Spacing"/>
    <w:uiPriority w:val="99"/>
    <w:qFormat/>
    <w:rsid w:val="000B5E8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E2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CB081E"/>
    <w:rPr>
      <w:rFonts w:ascii="Arial" w:eastAsia="Times New Roman" w:hAnsi="Arial" w:cs="Arial"/>
      <w:b/>
      <w:bCs/>
      <w:iCs/>
      <w:sz w:val="28"/>
      <w:szCs w:val="28"/>
      <w:lang w:val="uk-UA" w:eastAsia="zh-CN"/>
    </w:rPr>
  </w:style>
  <w:style w:type="paragraph" w:styleId="a9">
    <w:name w:val="Normal (Web)"/>
    <w:basedOn w:val="a"/>
    <w:unhideWhenUsed/>
    <w:rsid w:val="00CB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800">
          <w:marLeft w:val="0"/>
          <w:marRight w:val="0"/>
          <w:marTop w:val="0"/>
          <w:marBottom w:val="4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5309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Mama</dc:creator>
  <cp:lastModifiedBy>Mama</cp:lastModifiedBy>
  <cp:revision>2</cp:revision>
  <cp:lastPrinted>2021-03-09T10:47:00Z</cp:lastPrinted>
  <dcterms:created xsi:type="dcterms:W3CDTF">2021-03-21T15:28:00Z</dcterms:created>
  <dcterms:modified xsi:type="dcterms:W3CDTF">2021-03-21T15:28:00Z</dcterms:modified>
</cp:coreProperties>
</file>