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BC" w:rsidRPr="003021B9" w:rsidRDefault="000B62BC" w:rsidP="000B62B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3021B9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2BC" w:rsidRPr="003021B9" w:rsidRDefault="000B62BC" w:rsidP="000B62B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3021B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B62BC" w:rsidRPr="003021B9" w:rsidRDefault="000B62BC" w:rsidP="000B62B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3021B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0B62BC" w:rsidRPr="003021B9" w:rsidRDefault="000B62BC" w:rsidP="000B62B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021B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Х сесія </w:t>
      </w:r>
      <w:r w:rsidRPr="003021B9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3021B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0B62BC" w:rsidRPr="003021B9" w:rsidRDefault="000B62BC" w:rsidP="000B62B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0B62BC" w:rsidRPr="003021B9" w:rsidRDefault="000B62BC" w:rsidP="000B62B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3021B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3021B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3021B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0B62BC" w:rsidRDefault="000B62BC" w:rsidP="000B62BC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0B62BC" w:rsidRPr="003021B9" w:rsidRDefault="000B62BC" w:rsidP="000B62BC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Pr="003021B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Pr="003021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Pr="003021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3021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3021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</w:t>
      </w:r>
      <w:r w:rsidR="00A21AA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3021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№ 656</w:t>
      </w:r>
    </w:p>
    <w:p w:rsidR="000B62BC" w:rsidRDefault="000B62BC" w:rsidP="000B62B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proofErr w:type="spellEnd"/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gramStart"/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детального</w:t>
      </w:r>
      <w:proofErr w:type="gramEnd"/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плану </w:t>
      </w:r>
      <w:proofErr w:type="spellStart"/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0B62BC" w:rsidRDefault="000B62BC" w:rsidP="000B62B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r w:rsidRPr="0016345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кварталу індивідуальної житлової та громадської </w:t>
      </w:r>
    </w:p>
    <w:p w:rsidR="000B62BC" w:rsidRPr="003021B9" w:rsidRDefault="000B62BC" w:rsidP="000B62BC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16345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забудови </w:t>
      </w:r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селі</w:t>
      </w:r>
      <w:proofErr w:type="spellEnd"/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Демня</w:t>
      </w:r>
      <w:proofErr w:type="spellEnd"/>
    </w:p>
    <w:p w:rsidR="000B62BC" w:rsidRPr="003021B9" w:rsidRDefault="000B62BC" w:rsidP="000B62BC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0B62BC" w:rsidRPr="003021B9" w:rsidRDefault="000B62BC" w:rsidP="000B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</w:t>
      </w:r>
      <w:proofErr w:type="spellStart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 стат</w:t>
      </w:r>
      <w:r w:rsidR="004B6BD5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ей</w:t>
      </w:r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ідпунктів 34, 42 частини 1 статті 26 Закону України «Про місцеве самоврядування в Україні», враховуючи рішення Тростянецької сільської ради №</w:t>
      </w:r>
      <w:r w:rsidR="004B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4239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02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«Про затвердження генерального плану села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 метою визначення планувальної організації та розвитку території, сільська рада</w:t>
      </w:r>
    </w:p>
    <w:p w:rsidR="000B62BC" w:rsidRPr="003021B9" w:rsidRDefault="000B62BC" w:rsidP="000B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BC" w:rsidRPr="003021B9" w:rsidRDefault="000B62BC" w:rsidP="000B6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0B62BC" w:rsidRPr="003021B9" w:rsidRDefault="000B62BC" w:rsidP="000B6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2BC" w:rsidRPr="003021B9" w:rsidRDefault="000B62BC" w:rsidP="000B62B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</w:t>
      </w:r>
      <w:r w:rsidRPr="00AF7BBA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</w:t>
      </w: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>1.Розробити детальний план території кварталу</w:t>
      </w:r>
      <w:r w:rsidRPr="0016345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індивідуальної житлової та громадської забудови</w:t>
      </w: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селі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Демня, урочище «За Рудою» орієнтовною площею 14,0 га </w:t>
      </w: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згідно затвердженого генерального плану.</w:t>
      </w:r>
    </w:p>
    <w:p w:rsidR="000B62BC" w:rsidRPr="003021B9" w:rsidRDefault="000B62BC" w:rsidP="000B62B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021B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 w:rsidR="004B6BD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Доручити</w:t>
      </w:r>
      <w:proofErr w:type="spellEnd"/>
      <w:r w:rsidR="004B6BD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4B6BD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сільському</w:t>
      </w:r>
      <w:proofErr w:type="spellEnd"/>
      <w:r w:rsidR="004B6BD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4B6BD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голові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:</w:t>
      </w:r>
    </w:p>
    <w:p w:rsidR="000B62BC" w:rsidRPr="003021B9" w:rsidRDefault="000B62BC" w:rsidP="000B62B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2.1.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визначити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організацію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розробника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gram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детального</w:t>
      </w:r>
      <w:proofErr w:type="gram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плану;</w:t>
      </w:r>
    </w:p>
    <w:p w:rsidR="000B62BC" w:rsidRPr="003021B9" w:rsidRDefault="000B62BC" w:rsidP="000B62B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2.2. разом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розробником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скласти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затвердити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проект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завдання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gram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детального</w:t>
      </w:r>
      <w:proofErr w:type="gram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плану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;</w:t>
      </w:r>
    </w:p>
    <w:p w:rsidR="000B62BC" w:rsidRPr="003021B9" w:rsidRDefault="000B62BC" w:rsidP="000B62B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2.3.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надавати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розробнику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вихідні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дан</w:t>
      </w:r>
      <w:proofErr w:type="gram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плану.</w:t>
      </w:r>
    </w:p>
    <w:p w:rsidR="000B62BC" w:rsidRPr="003021B9" w:rsidRDefault="000B62BC" w:rsidP="000B62B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3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</w:t>
      </w:r>
      <w:proofErr w:type="gram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у</w:t>
      </w:r>
      <w:proofErr w:type="gram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0B62BC" w:rsidRPr="003021B9" w:rsidRDefault="000B62BC" w:rsidP="000B62B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4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  <w:r w:rsidRPr="003021B9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Фінансування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робіт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gram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детального</w:t>
      </w:r>
      <w:proofErr w:type="gram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плану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>кварталу</w:t>
      </w:r>
      <w:r w:rsidRPr="0016345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індивідуальної житлової та громадської забудови</w:t>
      </w: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провести за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рахунок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коштів</w:t>
      </w:r>
      <w:proofErr w:type="spellEnd"/>
      <w:r w:rsidR="004B6BD5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,</w:t>
      </w: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не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заборонених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законом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0B62BC" w:rsidRPr="00D441A8" w:rsidRDefault="000B62BC" w:rsidP="000B62BC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5. </w:t>
      </w:r>
      <w:r w:rsidRPr="00D441A8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(голова комісії І. </w:t>
      </w:r>
      <w:proofErr w:type="spellStart"/>
      <w:r w:rsidRPr="00D441A8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D441A8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0B62BC" w:rsidRPr="00D441A8" w:rsidRDefault="000B62BC" w:rsidP="000B62BC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0B62BC" w:rsidRPr="00D441A8" w:rsidRDefault="000B62BC" w:rsidP="000B62BC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0B62BC" w:rsidRPr="00D441A8" w:rsidRDefault="000B62BC" w:rsidP="000B62BC">
      <w:pPr>
        <w:spacing w:after="0" w:line="276" w:lineRule="auto"/>
        <w:rPr>
          <w:rFonts w:ascii="Calibri" w:eastAsia="Calibri" w:hAnsi="Calibri" w:cs="Times New Roman"/>
        </w:rPr>
      </w:pPr>
      <w:r w:rsidRPr="00D441A8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D441A8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D441A8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D441A8"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:rsidR="000B62BC" w:rsidRPr="003021B9" w:rsidRDefault="000B62BC" w:rsidP="000B62BC">
      <w:pPr>
        <w:spacing w:after="200" w:line="276" w:lineRule="auto"/>
        <w:rPr>
          <w:rFonts w:ascii="Calibri" w:eastAsia="Calibri" w:hAnsi="Calibri" w:cs="Times New Roman"/>
        </w:rPr>
      </w:pPr>
    </w:p>
    <w:p w:rsidR="00FA3E04" w:rsidRPr="000B62BC" w:rsidRDefault="00FA3E04" w:rsidP="000B62BC"/>
    <w:sectPr w:rsidR="00FA3E04" w:rsidRPr="000B62BC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401B8"/>
    <w:rsid w:val="000B62BC"/>
    <w:rsid w:val="002401B8"/>
    <w:rsid w:val="003F1446"/>
    <w:rsid w:val="00412705"/>
    <w:rsid w:val="004B6BD5"/>
    <w:rsid w:val="00A21AAE"/>
    <w:rsid w:val="00D03E32"/>
    <w:rsid w:val="00FA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1221</Words>
  <Characters>696</Characters>
  <Application>Microsoft Office Word</Application>
  <DocSecurity>0</DocSecurity>
  <Lines>5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5</cp:revision>
  <cp:lastPrinted>2021-03-11T14:32:00Z</cp:lastPrinted>
  <dcterms:created xsi:type="dcterms:W3CDTF">2021-03-11T14:31:00Z</dcterms:created>
  <dcterms:modified xsi:type="dcterms:W3CDTF">2021-04-15T22:20:00Z</dcterms:modified>
</cp:coreProperties>
</file>