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301D" w:rsidRPr="00811953" w:rsidRDefault="0059301D" w:rsidP="004C2595">
      <w:pPr>
        <w:jc w:val="center"/>
        <w:rPr>
          <w:b/>
          <w:szCs w:val="28"/>
        </w:rPr>
      </w:pPr>
      <w:r w:rsidRPr="00811953">
        <w:rPr>
          <w:b/>
          <w:szCs w:val="28"/>
        </w:rPr>
        <w:t>АНАЛІЗ  РЕГУЛЯТОРНОГО ВПЛИВУ</w:t>
      </w:r>
    </w:p>
    <w:p w:rsidR="00A11461" w:rsidRDefault="0059301D" w:rsidP="00AB649C">
      <w:pPr>
        <w:tabs>
          <w:tab w:val="left" w:pos="1830"/>
        </w:tabs>
        <w:jc w:val="both"/>
        <w:rPr>
          <w:b/>
          <w:szCs w:val="28"/>
        </w:rPr>
      </w:pPr>
      <w:r w:rsidRPr="00811953">
        <w:rPr>
          <w:b/>
          <w:szCs w:val="28"/>
        </w:rPr>
        <w:t xml:space="preserve">до </w:t>
      </w:r>
      <w:proofErr w:type="spellStart"/>
      <w:r w:rsidRPr="00811953">
        <w:rPr>
          <w:b/>
          <w:szCs w:val="28"/>
        </w:rPr>
        <w:t>проєкту</w:t>
      </w:r>
      <w:proofErr w:type="spellEnd"/>
      <w:r w:rsidRPr="00811953">
        <w:rPr>
          <w:b/>
          <w:szCs w:val="28"/>
        </w:rPr>
        <w:t xml:space="preserve"> </w:t>
      </w:r>
      <w:r w:rsidR="00DD51F3" w:rsidRPr="00811953">
        <w:rPr>
          <w:b/>
          <w:szCs w:val="28"/>
        </w:rPr>
        <w:t xml:space="preserve">регуляторного акту </w:t>
      </w:r>
      <w:proofErr w:type="spellStart"/>
      <w:r w:rsidR="00DD51F3" w:rsidRPr="00811953">
        <w:rPr>
          <w:b/>
          <w:szCs w:val="28"/>
        </w:rPr>
        <w:t>–рішення</w:t>
      </w:r>
      <w:proofErr w:type="spellEnd"/>
      <w:r w:rsidR="00DD51F3" w:rsidRPr="00811953">
        <w:rPr>
          <w:b/>
          <w:szCs w:val="28"/>
        </w:rPr>
        <w:t xml:space="preserve"> </w:t>
      </w:r>
      <w:proofErr w:type="spellStart"/>
      <w:r w:rsidR="00DD51F3" w:rsidRPr="00811953">
        <w:rPr>
          <w:b/>
          <w:szCs w:val="28"/>
        </w:rPr>
        <w:t>Тростяненцької</w:t>
      </w:r>
      <w:proofErr w:type="spellEnd"/>
      <w:r w:rsidR="00DD51F3" w:rsidRPr="00811953">
        <w:rPr>
          <w:b/>
          <w:szCs w:val="28"/>
        </w:rPr>
        <w:t xml:space="preserve"> сільської </w:t>
      </w:r>
      <w:r w:rsidRPr="00811953">
        <w:rPr>
          <w:b/>
          <w:color w:val="FF0000"/>
          <w:szCs w:val="28"/>
        </w:rPr>
        <w:t xml:space="preserve"> </w:t>
      </w:r>
      <w:r w:rsidRPr="00811953">
        <w:rPr>
          <w:b/>
          <w:szCs w:val="28"/>
        </w:rPr>
        <w:t xml:space="preserve">ради «Про встановлення на території </w:t>
      </w:r>
      <w:r w:rsidR="00DD51F3" w:rsidRPr="00811953">
        <w:rPr>
          <w:b/>
          <w:szCs w:val="28"/>
        </w:rPr>
        <w:t xml:space="preserve">Тростянецької сільської ради </w:t>
      </w:r>
      <w:proofErr w:type="spellStart"/>
      <w:r w:rsidR="00A11461" w:rsidRPr="00811953">
        <w:rPr>
          <w:b/>
          <w:szCs w:val="28"/>
        </w:rPr>
        <w:t>Стрийського</w:t>
      </w:r>
      <w:proofErr w:type="spellEnd"/>
      <w:r w:rsidR="00A11461" w:rsidRPr="00811953">
        <w:rPr>
          <w:b/>
          <w:szCs w:val="28"/>
        </w:rPr>
        <w:t xml:space="preserve"> району Львівської області</w:t>
      </w:r>
      <w:r w:rsidR="00A11461">
        <w:rPr>
          <w:b/>
          <w:szCs w:val="28"/>
        </w:rPr>
        <w:t xml:space="preserve"> транспортного податку та затвердження </w:t>
      </w:r>
      <w:r w:rsidR="00A11461" w:rsidRPr="00811953">
        <w:rPr>
          <w:b/>
          <w:szCs w:val="28"/>
        </w:rPr>
        <w:t xml:space="preserve">ставок із сплати </w:t>
      </w:r>
      <w:r w:rsidR="00A11461">
        <w:rPr>
          <w:b/>
          <w:szCs w:val="28"/>
        </w:rPr>
        <w:t>даного</w:t>
      </w:r>
      <w:r w:rsidR="00A11461" w:rsidRPr="00811953">
        <w:rPr>
          <w:b/>
          <w:szCs w:val="28"/>
        </w:rPr>
        <w:t xml:space="preserve"> подат</w:t>
      </w:r>
      <w:r w:rsidR="00A11461">
        <w:rPr>
          <w:b/>
          <w:szCs w:val="28"/>
        </w:rPr>
        <w:t>ку</w:t>
      </w:r>
      <w:r w:rsidRPr="00811953">
        <w:rPr>
          <w:b/>
          <w:szCs w:val="28"/>
        </w:rPr>
        <w:t>»</w:t>
      </w:r>
    </w:p>
    <w:p w:rsidR="0059301D" w:rsidRPr="00811953" w:rsidRDefault="00A11461" w:rsidP="00AB649C">
      <w:pPr>
        <w:tabs>
          <w:tab w:val="left" w:pos="1830"/>
        </w:tabs>
        <w:jc w:val="both"/>
        <w:rPr>
          <w:b/>
          <w:szCs w:val="28"/>
        </w:rPr>
      </w:pPr>
      <w:r w:rsidRPr="00A11461">
        <w:rPr>
          <w:b/>
          <w:szCs w:val="28"/>
        </w:rPr>
        <w:t xml:space="preserve"> </w:t>
      </w:r>
    </w:p>
    <w:p w:rsidR="00EB47CA" w:rsidRPr="00811953" w:rsidRDefault="00EB47CA" w:rsidP="006D0A35">
      <w:pPr>
        <w:pStyle w:val="af9"/>
        <w:numPr>
          <w:ilvl w:val="0"/>
          <w:numId w:val="10"/>
        </w:numPr>
        <w:tabs>
          <w:tab w:val="left" w:pos="1830"/>
        </w:tabs>
        <w:jc w:val="center"/>
        <w:rPr>
          <w:b/>
          <w:sz w:val="24"/>
          <w:szCs w:val="24"/>
          <w:lang w:val="en-US"/>
        </w:rPr>
      </w:pPr>
      <w:r w:rsidRPr="00811953">
        <w:rPr>
          <w:b/>
          <w:sz w:val="24"/>
          <w:szCs w:val="24"/>
        </w:rPr>
        <w:t>Визначення проблеми</w:t>
      </w:r>
    </w:p>
    <w:p w:rsidR="007F1502" w:rsidRPr="00811953" w:rsidRDefault="006D0A35" w:rsidP="00EB47CA">
      <w:pPr>
        <w:tabs>
          <w:tab w:val="left" w:pos="1830"/>
        </w:tabs>
        <w:ind w:left="75"/>
        <w:jc w:val="both"/>
        <w:rPr>
          <w:sz w:val="24"/>
          <w:szCs w:val="24"/>
        </w:rPr>
      </w:pPr>
      <w:r w:rsidRPr="00811953">
        <w:rPr>
          <w:sz w:val="24"/>
          <w:szCs w:val="24"/>
        </w:rPr>
        <w:t xml:space="preserve">     </w:t>
      </w:r>
      <w:r w:rsidR="00EB47CA" w:rsidRPr="00811953">
        <w:rPr>
          <w:sz w:val="24"/>
          <w:szCs w:val="24"/>
        </w:rPr>
        <w:t xml:space="preserve"> Відповідно до статті 10 Податкового кодексу України визначено перелік місцевих податків і зборів. Згідно зі статтею 12 Податкового кодексу України місцеві ради встановлюють місцеві податки і збори. Згідно Закону України «Про місцеве самоврядування в Україні» повноваження щодо встановлення місцевих податків і зборів відносяться до виключної компетенції місцевої ради. Враховуючи положення Податкового Кодексу України та Закону України «Про місцеве самоврядування в Україні», виникає необхідність встановлення на території </w:t>
      </w:r>
      <w:r w:rsidR="00B260E2" w:rsidRPr="00811953">
        <w:rPr>
          <w:sz w:val="24"/>
          <w:szCs w:val="24"/>
        </w:rPr>
        <w:t>Тростянецької</w:t>
      </w:r>
      <w:r w:rsidR="00EB47CA" w:rsidRPr="00811953">
        <w:rPr>
          <w:sz w:val="24"/>
          <w:szCs w:val="24"/>
        </w:rPr>
        <w:t xml:space="preserve"> сільської ради Львівської області транспортного податку. Враховуючи вимоги статті 12.3.4. Податкового кодексу рішення про встановлення місцевих податків та зборів офіційно оприлюднюється відповідним органом місцевого самоврядування до 20 липня року, що передує бюджетному періоду, в якому планується застосовування встановлюваних місцевих податків та зборів або змін (плановий період). Проблемою є те, що в разі не встановлення сільською радою місцевих податків, будуть застосовуватися мінімальні ставки податку, визначені в Податковому кодексі України, при цьому не будуть враховані інтере</w:t>
      </w:r>
      <w:bookmarkStart w:id="0" w:name="_GoBack"/>
      <w:bookmarkEnd w:id="0"/>
      <w:r w:rsidR="00EB47CA" w:rsidRPr="00811953">
        <w:rPr>
          <w:sz w:val="24"/>
          <w:szCs w:val="24"/>
        </w:rPr>
        <w:t>си громади по встановленню таких ставок. Прийняття цього регуляторного акта дасть можливість здійснення контролю за додержанням правил розрахунку та сплати транспортного податку, поповнити місцевий бюджет, що надасть змогу спрямувати отримані кошти від сплати податку на вирішення соціальних проблем територіальної громади та покращення інфраструктури сіл. Платниками транспортного податку відповідно до ст.267 Податкового кодексу України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267.2.1 пункту 267.2 цієї статті є об’єктами оподаткування.</w:t>
      </w:r>
    </w:p>
    <w:p w:rsidR="007F1502" w:rsidRPr="00811953" w:rsidRDefault="00EB47CA" w:rsidP="00EB47CA">
      <w:pPr>
        <w:tabs>
          <w:tab w:val="left" w:pos="1830"/>
        </w:tabs>
        <w:ind w:left="75"/>
        <w:jc w:val="both"/>
        <w:rPr>
          <w:sz w:val="24"/>
          <w:szCs w:val="24"/>
          <w:lang w:val="ru-RU"/>
        </w:rPr>
      </w:pPr>
      <w:r w:rsidRPr="00811953">
        <w:rPr>
          <w:sz w:val="24"/>
          <w:szCs w:val="24"/>
        </w:rPr>
        <w:t xml:space="preserve"> </w:t>
      </w:r>
      <w:r w:rsidR="007F1502" w:rsidRPr="00811953">
        <w:rPr>
          <w:sz w:val="24"/>
          <w:szCs w:val="24"/>
        </w:rPr>
        <w:t xml:space="preserve">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267.2.1 пункту 267.2 цієї статті. Обчислення суми податку з об’єкта/об’єктів оподаткування фізичних осіб здійснюється контролюючим органом за місцем реєстрації платника податку. Згідно даних  фінансового відділу </w:t>
      </w:r>
      <w:r w:rsidR="007F1502" w:rsidRPr="00811953">
        <w:rPr>
          <w:sz w:val="24"/>
          <w:szCs w:val="24"/>
          <w:lang w:val="ru-RU"/>
        </w:rPr>
        <w:t xml:space="preserve"> </w:t>
      </w:r>
      <w:proofErr w:type="spellStart"/>
      <w:r w:rsidR="007F1502" w:rsidRPr="00811953">
        <w:rPr>
          <w:sz w:val="24"/>
          <w:szCs w:val="24"/>
          <w:lang w:val="ru-RU"/>
        </w:rPr>
        <w:t>Тростянецької</w:t>
      </w:r>
      <w:proofErr w:type="spellEnd"/>
      <w:r w:rsidR="007F1502" w:rsidRPr="00811953">
        <w:rPr>
          <w:sz w:val="24"/>
          <w:szCs w:val="24"/>
        </w:rPr>
        <w:t xml:space="preserve"> сільської ради про виконання дохідної частини сільського бюджету податок з транспортних засобів у 2020 році не надходив. </w:t>
      </w:r>
    </w:p>
    <w:p w:rsidR="0059301D" w:rsidRPr="00811953" w:rsidRDefault="007F1502" w:rsidP="00EB47CA">
      <w:pPr>
        <w:tabs>
          <w:tab w:val="left" w:pos="1830"/>
        </w:tabs>
        <w:ind w:left="75"/>
        <w:jc w:val="both"/>
        <w:rPr>
          <w:sz w:val="24"/>
          <w:szCs w:val="24"/>
          <w:lang w:val="ru-RU"/>
        </w:rPr>
      </w:pPr>
      <w:r w:rsidRPr="00811953">
        <w:rPr>
          <w:sz w:val="24"/>
          <w:szCs w:val="24"/>
          <w:lang w:val="ru-RU"/>
        </w:rPr>
        <w:t xml:space="preserve">   </w:t>
      </w:r>
      <w:r w:rsidRPr="00811953">
        <w:rPr>
          <w:sz w:val="24"/>
          <w:szCs w:val="24"/>
        </w:rPr>
        <w:t>Основні групи, на які зазначена проблема справляє вплив: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365"/>
        <w:gridCol w:w="1140"/>
        <w:gridCol w:w="960"/>
      </w:tblGrid>
      <w:tr w:rsidR="00FE39EA" w:rsidRPr="00811953" w:rsidTr="006321CF">
        <w:tc>
          <w:tcPr>
            <w:tcW w:w="7365" w:type="dxa"/>
            <w:tcBorders>
              <w:top w:val="outset" w:sz="6" w:space="0" w:color="auto"/>
              <w:bottom w:val="outset" w:sz="6" w:space="0" w:color="auto"/>
              <w:right w:val="outset" w:sz="6" w:space="0" w:color="auto"/>
            </w:tcBorders>
          </w:tcPr>
          <w:p w:rsidR="00FE39EA" w:rsidRPr="00811953" w:rsidRDefault="00FE39EA" w:rsidP="006321CF">
            <w:pPr>
              <w:rPr>
                <w:sz w:val="24"/>
                <w:szCs w:val="24"/>
                <w:lang w:eastAsia="uk-UA"/>
              </w:rPr>
            </w:pPr>
            <w:r w:rsidRPr="00811953">
              <w:rPr>
                <w:sz w:val="24"/>
                <w:szCs w:val="24"/>
                <w:lang w:eastAsia="uk-UA"/>
              </w:rPr>
              <w:t>Групи (підгрупи)</w:t>
            </w:r>
          </w:p>
        </w:tc>
        <w:tc>
          <w:tcPr>
            <w:tcW w:w="1140" w:type="dxa"/>
            <w:tcBorders>
              <w:top w:val="outset" w:sz="6" w:space="0" w:color="auto"/>
              <w:left w:val="outset" w:sz="6" w:space="0" w:color="auto"/>
              <w:bottom w:val="outset" w:sz="6" w:space="0" w:color="auto"/>
              <w:right w:val="outset" w:sz="6" w:space="0" w:color="auto"/>
            </w:tcBorders>
          </w:tcPr>
          <w:p w:rsidR="00FE39EA" w:rsidRPr="00811953" w:rsidRDefault="00FE39EA" w:rsidP="006321CF">
            <w:pPr>
              <w:rPr>
                <w:sz w:val="24"/>
                <w:szCs w:val="24"/>
                <w:lang w:eastAsia="uk-UA"/>
              </w:rPr>
            </w:pPr>
            <w:r w:rsidRPr="00811953">
              <w:rPr>
                <w:sz w:val="24"/>
                <w:szCs w:val="24"/>
                <w:lang w:eastAsia="uk-UA"/>
              </w:rPr>
              <w:t>Так</w:t>
            </w:r>
          </w:p>
        </w:tc>
        <w:tc>
          <w:tcPr>
            <w:tcW w:w="960" w:type="dxa"/>
            <w:tcBorders>
              <w:top w:val="outset" w:sz="6" w:space="0" w:color="auto"/>
              <w:left w:val="outset" w:sz="6" w:space="0" w:color="auto"/>
              <w:bottom w:val="outset" w:sz="6" w:space="0" w:color="auto"/>
            </w:tcBorders>
          </w:tcPr>
          <w:p w:rsidR="00FE39EA" w:rsidRPr="00811953" w:rsidRDefault="00FE39EA" w:rsidP="006321CF">
            <w:pPr>
              <w:rPr>
                <w:sz w:val="24"/>
                <w:szCs w:val="24"/>
                <w:lang w:eastAsia="uk-UA"/>
              </w:rPr>
            </w:pPr>
            <w:r w:rsidRPr="00811953">
              <w:rPr>
                <w:sz w:val="24"/>
                <w:szCs w:val="24"/>
                <w:lang w:eastAsia="uk-UA"/>
              </w:rPr>
              <w:t>Ні</w:t>
            </w:r>
          </w:p>
        </w:tc>
      </w:tr>
      <w:tr w:rsidR="00FE39EA" w:rsidRPr="00811953" w:rsidTr="006321CF">
        <w:tc>
          <w:tcPr>
            <w:tcW w:w="7365" w:type="dxa"/>
            <w:tcBorders>
              <w:top w:val="outset" w:sz="6" w:space="0" w:color="auto"/>
              <w:bottom w:val="outset" w:sz="6" w:space="0" w:color="auto"/>
              <w:right w:val="outset" w:sz="6" w:space="0" w:color="auto"/>
            </w:tcBorders>
          </w:tcPr>
          <w:p w:rsidR="00FE39EA" w:rsidRPr="00811953" w:rsidRDefault="00FE39EA" w:rsidP="006321CF">
            <w:pPr>
              <w:rPr>
                <w:sz w:val="24"/>
                <w:szCs w:val="24"/>
                <w:lang w:eastAsia="uk-UA"/>
              </w:rPr>
            </w:pPr>
            <w:r w:rsidRPr="00811953">
              <w:rPr>
                <w:sz w:val="24"/>
                <w:szCs w:val="24"/>
                <w:lang w:eastAsia="uk-UA"/>
              </w:rPr>
              <w:t>Громадяни</w:t>
            </w:r>
          </w:p>
        </w:tc>
        <w:tc>
          <w:tcPr>
            <w:tcW w:w="1140" w:type="dxa"/>
            <w:tcBorders>
              <w:top w:val="outset" w:sz="6" w:space="0" w:color="auto"/>
              <w:left w:val="outset" w:sz="6" w:space="0" w:color="auto"/>
              <w:bottom w:val="outset" w:sz="6" w:space="0" w:color="auto"/>
              <w:right w:val="outset" w:sz="6" w:space="0" w:color="auto"/>
            </w:tcBorders>
          </w:tcPr>
          <w:p w:rsidR="00FE39EA" w:rsidRPr="00811953" w:rsidRDefault="00FE39EA" w:rsidP="006321CF">
            <w:pPr>
              <w:jc w:val="center"/>
              <w:rPr>
                <w:sz w:val="24"/>
                <w:szCs w:val="24"/>
                <w:lang w:eastAsia="uk-UA"/>
              </w:rPr>
            </w:pPr>
            <w:r w:rsidRPr="00811953">
              <w:rPr>
                <w:sz w:val="24"/>
                <w:szCs w:val="24"/>
                <w:lang w:eastAsia="uk-UA"/>
              </w:rPr>
              <w:t>+</w:t>
            </w:r>
          </w:p>
        </w:tc>
        <w:tc>
          <w:tcPr>
            <w:tcW w:w="960" w:type="dxa"/>
            <w:tcBorders>
              <w:top w:val="outset" w:sz="6" w:space="0" w:color="auto"/>
              <w:left w:val="outset" w:sz="6" w:space="0" w:color="auto"/>
              <w:bottom w:val="outset" w:sz="6" w:space="0" w:color="auto"/>
            </w:tcBorders>
          </w:tcPr>
          <w:p w:rsidR="00FE39EA" w:rsidRPr="00811953" w:rsidRDefault="00FE39EA" w:rsidP="006321CF">
            <w:pPr>
              <w:rPr>
                <w:sz w:val="24"/>
                <w:szCs w:val="24"/>
                <w:lang w:eastAsia="uk-UA"/>
              </w:rPr>
            </w:pPr>
            <w:r w:rsidRPr="00811953">
              <w:rPr>
                <w:sz w:val="24"/>
                <w:szCs w:val="24"/>
                <w:lang w:eastAsia="uk-UA"/>
              </w:rPr>
              <w:t> </w:t>
            </w:r>
          </w:p>
        </w:tc>
      </w:tr>
      <w:tr w:rsidR="00FE39EA" w:rsidRPr="00811953" w:rsidTr="006321CF">
        <w:tc>
          <w:tcPr>
            <w:tcW w:w="7365" w:type="dxa"/>
            <w:tcBorders>
              <w:top w:val="outset" w:sz="6" w:space="0" w:color="auto"/>
              <w:bottom w:val="outset" w:sz="6" w:space="0" w:color="auto"/>
              <w:right w:val="outset" w:sz="6" w:space="0" w:color="auto"/>
            </w:tcBorders>
          </w:tcPr>
          <w:p w:rsidR="00FE39EA" w:rsidRPr="00811953" w:rsidRDefault="00FE39EA" w:rsidP="006321CF">
            <w:pPr>
              <w:rPr>
                <w:sz w:val="24"/>
                <w:szCs w:val="24"/>
                <w:lang w:eastAsia="uk-UA"/>
              </w:rPr>
            </w:pPr>
            <w:r w:rsidRPr="00811953">
              <w:rPr>
                <w:sz w:val="24"/>
                <w:szCs w:val="24"/>
              </w:rPr>
              <w:t>Орган місцевого самоврядування</w:t>
            </w:r>
          </w:p>
        </w:tc>
        <w:tc>
          <w:tcPr>
            <w:tcW w:w="1140" w:type="dxa"/>
            <w:tcBorders>
              <w:top w:val="outset" w:sz="6" w:space="0" w:color="auto"/>
              <w:left w:val="outset" w:sz="6" w:space="0" w:color="auto"/>
              <w:bottom w:val="outset" w:sz="6" w:space="0" w:color="auto"/>
              <w:right w:val="outset" w:sz="6" w:space="0" w:color="auto"/>
            </w:tcBorders>
          </w:tcPr>
          <w:p w:rsidR="00FE39EA" w:rsidRPr="00811953" w:rsidRDefault="00FE39EA" w:rsidP="006321CF">
            <w:pPr>
              <w:jc w:val="center"/>
              <w:rPr>
                <w:sz w:val="24"/>
                <w:szCs w:val="24"/>
                <w:lang w:eastAsia="uk-UA"/>
              </w:rPr>
            </w:pPr>
            <w:r w:rsidRPr="00811953">
              <w:rPr>
                <w:sz w:val="24"/>
                <w:szCs w:val="24"/>
                <w:lang w:eastAsia="uk-UA"/>
              </w:rPr>
              <w:t>+</w:t>
            </w:r>
          </w:p>
        </w:tc>
        <w:tc>
          <w:tcPr>
            <w:tcW w:w="960" w:type="dxa"/>
            <w:tcBorders>
              <w:top w:val="outset" w:sz="6" w:space="0" w:color="auto"/>
              <w:left w:val="outset" w:sz="6" w:space="0" w:color="auto"/>
              <w:bottom w:val="outset" w:sz="6" w:space="0" w:color="auto"/>
            </w:tcBorders>
          </w:tcPr>
          <w:p w:rsidR="00FE39EA" w:rsidRPr="00811953" w:rsidRDefault="00FE39EA" w:rsidP="006321CF">
            <w:pPr>
              <w:rPr>
                <w:sz w:val="24"/>
                <w:szCs w:val="24"/>
                <w:lang w:eastAsia="uk-UA"/>
              </w:rPr>
            </w:pPr>
            <w:r w:rsidRPr="00811953">
              <w:rPr>
                <w:sz w:val="24"/>
                <w:szCs w:val="24"/>
                <w:lang w:eastAsia="uk-UA"/>
              </w:rPr>
              <w:t> </w:t>
            </w:r>
          </w:p>
        </w:tc>
      </w:tr>
      <w:tr w:rsidR="00FE39EA" w:rsidRPr="00811953" w:rsidTr="006321CF">
        <w:tc>
          <w:tcPr>
            <w:tcW w:w="7365" w:type="dxa"/>
            <w:tcBorders>
              <w:top w:val="outset" w:sz="6" w:space="0" w:color="auto"/>
              <w:bottom w:val="outset" w:sz="6" w:space="0" w:color="auto"/>
              <w:right w:val="outset" w:sz="6" w:space="0" w:color="auto"/>
            </w:tcBorders>
          </w:tcPr>
          <w:p w:rsidR="00FE39EA" w:rsidRPr="00811953" w:rsidRDefault="00FE39EA" w:rsidP="006321CF">
            <w:pPr>
              <w:rPr>
                <w:sz w:val="24"/>
                <w:szCs w:val="24"/>
                <w:lang w:eastAsia="uk-UA"/>
              </w:rPr>
            </w:pPr>
            <w:r w:rsidRPr="00811953">
              <w:rPr>
                <w:sz w:val="24"/>
                <w:szCs w:val="24"/>
                <w:lang w:eastAsia="uk-UA"/>
              </w:rPr>
              <w:t>Суб’єкти господарювання,</w:t>
            </w:r>
          </w:p>
        </w:tc>
        <w:tc>
          <w:tcPr>
            <w:tcW w:w="1140" w:type="dxa"/>
            <w:tcBorders>
              <w:top w:val="outset" w:sz="6" w:space="0" w:color="auto"/>
              <w:left w:val="outset" w:sz="6" w:space="0" w:color="auto"/>
              <w:bottom w:val="outset" w:sz="6" w:space="0" w:color="auto"/>
              <w:right w:val="outset" w:sz="6" w:space="0" w:color="auto"/>
            </w:tcBorders>
          </w:tcPr>
          <w:p w:rsidR="00FE39EA" w:rsidRPr="00811953" w:rsidRDefault="00FE39EA" w:rsidP="006321CF">
            <w:pPr>
              <w:jc w:val="center"/>
              <w:rPr>
                <w:sz w:val="24"/>
                <w:szCs w:val="24"/>
                <w:lang w:eastAsia="uk-UA"/>
              </w:rPr>
            </w:pPr>
            <w:r w:rsidRPr="00811953">
              <w:rPr>
                <w:sz w:val="24"/>
                <w:szCs w:val="24"/>
                <w:lang w:eastAsia="uk-UA"/>
              </w:rPr>
              <w:t>+</w:t>
            </w:r>
          </w:p>
        </w:tc>
        <w:tc>
          <w:tcPr>
            <w:tcW w:w="960" w:type="dxa"/>
            <w:tcBorders>
              <w:top w:val="outset" w:sz="6" w:space="0" w:color="auto"/>
              <w:left w:val="outset" w:sz="6" w:space="0" w:color="auto"/>
              <w:bottom w:val="outset" w:sz="6" w:space="0" w:color="auto"/>
            </w:tcBorders>
          </w:tcPr>
          <w:p w:rsidR="00FE39EA" w:rsidRPr="00811953" w:rsidRDefault="00FE39EA" w:rsidP="006321CF">
            <w:pPr>
              <w:rPr>
                <w:sz w:val="24"/>
                <w:szCs w:val="24"/>
                <w:lang w:eastAsia="uk-UA"/>
              </w:rPr>
            </w:pPr>
            <w:r w:rsidRPr="00811953">
              <w:rPr>
                <w:sz w:val="24"/>
                <w:szCs w:val="24"/>
                <w:lang w:eastAsia="uk-UA"/>
              </w:rPr>
              <w:t> </w:t>
            </w:r>
          </w:p>
        </w:tc>
      </w:tr>
      <w:tr w:rsidR="00FE39EA" w:rsidRPr="00811953" w:rsidTr="006321CF">
        <w:tc>
          <w:tcPr>
            <w:tcW w:w="7365" w:type="dxa"/>
            <w:tcBorders>
              <w:top w:val="outset" w:sz="6" w:space="0" w:color="auto"/>
              <w:bottom w:val="outset" w:sz="6" w:space="0" w:color="auto"/>
              <w:right w:val="outset" w:sz="6" w:space="0" w:color="auto"/>
            </w:tcBorders>
          </w:tcPr>
          <w:p w:rsidR="00FE39EA" w:rsidRPr="00811953" w:rsidRDefault="00FE39EA" w:rsidP="006321CF">
            <w:pPr>
              <w:rPr>
                <w:sz w:val="24"/>
                <w:szCs w:val="24"/>
                <w:lang w:eastAsia="uk-UA"/>
              </w:rPr>
            </w:pPr>
            <w:r w:rsidRPr="00811953">
              <w:rPr>
                <w:sz w:val="24"/>
                <w:szCs w:val="24"/>
                <w:lang w:eastAsia="uk-UA"/>
              </w:rPr>
              <w:t>у тому числі суб’єкти малого підприємництва*</w:t>
            </w:r>
          </w:p>
        </w:tc>
        <w:tc>
          <w:tcPr>
            <w:tcW w:w="1140" w:type="dxa"/>
            <w:tcBorders>
              <w:top w:val="outset" w:sz="6" w:space="0" w:color="auto"/>
              <w:left w:val="outset" w:sz="6" w:space="0" w:color="auto"/>
              <w:bottom w:val="outset" w:sz="6" w:space="0" w:color="auto"/>
              <w:right w:val="outset" w:sz="6" w:space="0" w:color="auto"/>
            </w:tcBorders>
          </w:tcPr>
          <w:p w:rsidR="00FE39EA" w:rsidRPr="00811953" w:rsidRDefault="00FE39EA" w:rsidP="006321CF">
            <w:pPr>
              <w:jc w:val="center"/>
              <w:rPr>
                <w:sz w:val="24"/>
                <w:szCs w:val="24"/>
                <w:lang w:eastAsia="uk-UA"/>
              </w:rPr>
            </w:pPr>
            <w:r w:rsidRPr="00811953">
              <w:rPr>
                <w:sz w:val="24"/>
                <w:szCs w:val="24"/>
                <w:lang w:eastAsia="uk-UA"/>
              </w:rPr>
              <w:t>+</w:t>
            </w:r>
          </w:p>
        </w:tc>
        <w:tc>
          <w:tcPr>
            <w:tcW w:w="960" w:type="dxa"/>
            <w:tcBorders>
              <w:top w:val="outset" w:sz="6" w:space="0" w:color="auto"/>
              <w:left w:val="outset" w:sz="6" w:space="0" w:color="auto"/>
              <w:bottom w:val="outset" w:sz="6" w:space="0" w:color="auto"/>
            </w:tcBorders>
          </w:tcPr>
          <w:p w:rsidR="00FE39EA" w:rsidRPr="00811953" w:rsidRDefault="00FE39EA" w:rsidP="006321CF">
            <w:pPr>
              <w:rPr>
                <w:sz w:val="24"/>
                <w:szCs w:val="24"/>
                <w:lang w:eastAsia="uk-UA"/>
              </w:rPr>
            </w:pPr>
            <w:r w:rsidRPr="00811953">
              <w:rPr>
                <w:sz w:val="24"/>
                <w:szCs w:val="24"/>
                <w:lang w:eastAsia="uk-UA"/>
              </w:rPr>
              <w:t> </w:t>
            </w:r>
          </w:p>
        </w:tc>
      </w:tr>
    </w:tbl>
    <w:p w:rsidR="00121FD3" w:rsidRPr="00811953" w:rsidRDefault="00FE39EA" w:rsidP="00381D1C">
      <w:pPr>
        <w:jc w:val="both"/>
        <w:rPr>
          <w:sz w:val="24"/>
          <w:szCs w:val="24"/>
        </w:rPr>
      </w:pPr>
      <w:r w:rsidRPr="00811953">
        <w:rPr>
          <w:sz w:val="24"/>
          <w:szCs w:val="24"/>
        </w:rPr>
        <w:t xml:space="preserve"> </w:t>
      </w:r>
      <w:r w:rsidR="003B4FB7" w:rsidRPr="00811953">
        <w:rPr>
          <w:sz w:val="24"/>
          <w:szCs w:val="24"/>
        </w:rPr>
        <w:t xml:space="preserve">   </w:t>
      </w:r>
      <w:r w:rsidR="00121FD3" w:rsidRPr="00811953">
        <w:rPr>
          <w:sz w:val="24"/>
          <w:szCs w:val="24"/>
        </w:rPr>
        <w:t xml:space="preserve">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Тростянецької сільської ради, і пропонується прийняття рішення місцевої ради “ Про встановлення на території Тростянецької сільської ради </w:t>
      </w:r>
      <w:proofErr w:type="spellStart"/>
      <w:r w:rsidR="00121FD3" w:rsidRPr="00811953">
        <w:rPr>
          <w:sz w:val="24"/>
          <w:szCs w:val="24"/>
        </w:rPr>
        <w:t>Стрийського</w:t>
      </w:r>
      <w:proofErr w:type="spellEnd"/>
      <w:r w:rsidR="00121FD3" w:rsidRPr="00811953">
        <w:rPr>
          <w:sz w:val="24"/>
          <w:szCs w:val="24"/>
        </w:rPr>
        <w:t xml:space="preserve"> району Львівської області транспортного податку та затвердження ставок із сплати даного податку ”, так як проблема встановлення ставки не може бути розв’язана ринковими механізмами.</w:t>
      </w:r>
    </w:p>
    <w:p w:rsidR="00381D1C" w:rsidRPr="00811953" w:rsidRDefault="00381D1C" w:rsidP="006D0A35">
      <w:pPr>
        <w:jc w:val="center"/>
        <w:rPr>
          <w:sz w:val="24"/>
          <w:szCs w:val="24"/>
        </w:rPr>
      </w:pPr>
      <w:r w:rsidRPr="00811953">
        <w:rPr>
          <w:b/>
          <w:sz w:val="24"/>
          <w:szCs w:val="24"/>
        </w:rPr>
        <w:t>II. Цілі державного регулювання</w:t>
      </w:r>
    </w:p>
    <w:p w:rsidR="00381D1C" w:rsidRPr="00811953" w:rsidRDefault="00381D1C" w:rsidP="00A0775B">
      <w:pPr>
        <w:jc w:val="both"/>
        <w:rPr>
          <w:sz w:val="24"/>
          <w:szCs w:val="24"/>
        </w:rPr>
      </w:pPr>
      <w:r w:rsidRPr="00811953">
        <w:rPr>
          <w:sz w:val="24"/>
          <w:szCs w:val="24"/>
        </w:rPr>
        <w:t>Проект рішення розроблено з ціллю:</w:t>
      </w:r>
    </w:p>
    <w:p w:rsidR="00381D1C" w:rsidRPr="00811953" w:rsidRDefault="00381D1C" w:rsidP="00A0775B">
      <w:pPr>
        <w:jc w:val="both"/>
        <w:rPr>
          <w:sz w:val="24"/>
          <w:szCs w:val="24"/>
        </w:rPr>
      </w:pPr>
      <w:r w:rsidRPr="00811953">
        <w:rPr>
          <w:sz w:val="24"/>
          <w:szCs w:val="24"/>
        </w:rPr>
        <w:t>-</w:t>
      </w:r>
      <w:r w:rsidR="006D0A35" w:rsidRPr="00811953">
        <w:rPr>
          <w:sz w:val="24"/>
          <w:szCs w:val="24"/>
        </w:rPr>
        <w:t xml:space="preserve"> </w:t>
      </w:r>
      <w:r w:rsidRPr="00811953">
        <w:rPr>
          <w:sz w:val="24"/>
          <w:szCs w:val="24"/>
        </w:rPr>
        <w:t>виконання вимог чинного законодавства;</w:t>
      </w:r>
    </w:p>
    <w:p w:rsidR="00381D1C" w:rsidRPr="00811953" w:rsidRDefault="00381D1C" w:rsidP="00A0775B">
      <w:pPr>
        <w:jc w:val="both"/>
        <w:rPr>
          <w:sz w:val="24"/>
          <w:szCs w:val="24"/>
        </w:rPr>
      </w:pPr>
      <w:r w:rsidRPr="00811953">
        <w:rPr>
          <w:sz w:val="24"/>
          <w:szCs w:val="24"/>
        </w:rPr>
        <w:t xml:space="preserve">-врегулювання правовідносин між Тростянецькою сільською радою та суб’єктами оподаткування в процесі нарахування та сплати транспортного податку. </w:t>
      </w:r>
    </w:p>
    <w:p w:rsidR="00381D1C" w:rsidRPr="00811953" w:rsidRDefault="00381D1C" w:rsidP="00A0775B">
      <w:pPr>
        <w:jc w:val="both"/>
        <w:rPr>
          <w:sz w:val="24"/>
          <w:szCs w:val="24"/>
        </w:rPr>
      </w:pPr>
      <w:r w:rsidRPr="00811953">
        <w:rPr>
          <w:sz w:val="24"/>
          <w:szCs w:val="24"/>
        </w:rPr>
        <w:lastRenderedPageBreak/>
        <w:t>- встановлення транспортного податку, що дозволить виконати вимоги податкового законодавства та забезпечити сталі надходження до сільського бюджету для виконання програм соціально – економічного розвитку громади.</w:t>
      </w:r>
    </w:p>
    <w:p w:rsidR="00A52DB3" w:rsidRPr="00811953" w:rsidRDefault="00A52DB3" w:rsidP="00A0775B">
      <w:pPr>
        <w:jc w:val="both"/>
        <w:rPr>
          <w:sz w:val="24"/>
          <w:szCs w:val="24"/>
        </w:rPr>
      </w:pPr>
      <w:r w:rsidRPr="00811953">
        <w:rPr>
          <w:b/>
          <w:sz w:val="24"/>
          <w:szCs w:val="24"/>
        </w:rPr>
        <w:t xml:space="preserve">                           III. Визначення та оцінка альтернативних способів досягнення цілей</w:t>
      </w:r>
      <w:r w:rsidRPr="00811953">
        <w:rPr>
          <w:sz w:val="24"/>
          <w:szCs w:val="24"/>
        </w:rPr>
        <w:t xml:space="preserve"> </w:t>
      </w:r>
    </w:p>
    <w:p w:rsidR="00A52DB3" w:rsidRPr="00811953" w:rsidRDefault="00A52DB3" w:rsidP="00E5185A">
      <w:pPr>
        <w:pStyle w:val="af9"/>
        <w:numPr>
          <w:ilvl w:val="0"/>
          <w:numId w:val="11"/>
        </w:numPr>
        <w:jc w:val="both"/>
        <w:rPr>
          <w:sz w:val="24"/>
          <w:szCs w:val="24"/>
        </w:rPr>
      </w:pPr>
      <w:r w:rsidRPr="00811953">
        <w:rPr>
          <w:sz w:val="24"/>
          <w:szCs w:val="24"/>
        </w:rPr>
        <w:t>Визначення альтернативних способів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35"/>
        <w:gridCol w:w="7335"/>
      </w:tblGrid>
      <w:tr w:rsidR="00E5185A" w:rsidRPr="00811953" w:rsidTr="006321CF">
        <w:tc>
          <w:tcPr>
            <w:tcW w:w="2235" w:type="dxa"/>
            <w:tcBorders>
              <w:top w:val="outset" w:sz="6" w:space="0" w:color="auto"/>
              <w:bottom w:val="outset" w:sz="6" w:space="0" w:color="auto"/>
              <w:right w:val="outset" w:sz="6" w:space="0" w:color="auto"/>
            </w:tcBorders>
          </w:tcPr>
          <w:p w:rsidR="00E5185A" w:rsidRPr="00811953" w:rsidRDefault="00E5185A" w:rsidP="006321CF">
            <w:pPr>
              <w:rPr>
                <w:sz w:val="24"/>
                <w:szCs w:val="24"/>
                <w:lang w:eastAsia="uk-UA"/>
              </w:rPr>
            </w:pPr>
            <w:r w:rsidRPr="00811953">
              <w:rPr>
                <w:sz w:val="24"/>
                <w:szCs w:val="24"/>
                <w:lang w:eastAsia="uk-UA"/>
              </w:rPr>
              <w:t>Вид альтернативи</w:t>
            </w:r>
          </w:p>
        </w:tc>
        <w:tc>
          <w:tcPr>
            <w:tcW w:w="7335" w:type="dxa"/>
            <w:tcBorders>
              <w:top w:val="outset" w:sz="6" w:space="0" w:color="auto"/>
              <w:left w:val="outset" w:sz="6" w:space="0" w:color="auto"/>
              <w:bottom w:val="outset" w:sz="6" w:space="0" w:color="auto"/>
            </w:tcBorders>
          </w:tcPr>
          <w:p w:rsidR="00E5185A" w:rsidRPr="00811953" w:rsidRDefault="00E5185A" w:rsidP="006321CF">
            <w:pPr>
              <w:rPr>
                <w:sz w:val="24"/>
                <w:szCs w:val="24"/>
                <w:lang w:eastAsia="uk-UA"/>
              </w:rPr>
            </w:pPr>
            <w:r w:rsidRPr="00811953">
              <w:rPr>
                <w:sz w:val="24"/>
                <w:szCs w:val="24"/>
                <w:lang w:eastAsia="uk-UA"/>
              </w:rPr>
              <w:t>Опис альтернативи</w:t>
            </w:r>
          </w:p>
        </w:tc>
      </w:tr>
      <w:tr w:rsidR="00E5185A" w:rsidRPr="00811953" w:rsidTr="006321CF">
        <w:tc>
          <w:tcPr>
            <w:tcW w:w="2235" w:type="dxa"/>
            <w:tcBorders>
              <w:top w:val="outset" w:sz="6" w:space="0" w:color="auto"/>
              <w:bottom w:val="outset" w:sz="6" w:space="0" w:color="auto"/>
              <w:right w:val="outset" w:sz="6" w:space="0" w:color="auto"/>
            </w:tcBorders>
          </w:tcPr>
          <w:p w:rsidR="00E5185A" w:rsidRPr="00811953" w:rsidRDefault="00E5185A" w:rsidP="006321CF">
            <w:pPr>
              <w:rPr>
                <w:sz w:val="24"/>
                <w:szCs w:val="24"/>
                <w:lang w:eastAsia="uk-UA"/>
              </w:rPr>
            </w:pPr>
            <w:r w:rsidRPr="00811953">
              <w:rPr>
                <w:sz w:val="24"/>
                <w:szCs w:val="24"/>
              </w:rPr>
              <w:t>Не прийняття регуляторного акта (залишення існуючої на даний момент ситуації без змін)</w:t>
            </w:r>
          </w:p>
        </w:tc>
        <w:tc>
          <w:tcPr>
            <w:tcW w:w="7335" w:type="dxa"/>
            <w:tcBorders>
              <w:top w:val="outset" w:sz="6" w:space="0" w:color="auto"/>
              <w:left w:val="outset" w:sz="6" w:space="0" w:color="auto"/>
              <w:bottom w:val="outset" w:sz="6" w:space="0" w:color="auto"/>
            </w:tcBorders>
          </w:tcPr>
          <w:p w:rsidR="00E5185A" w:rsidRPr="00811953" w:rsidRDefault="00E5185A" w:rsidP="00E5185A">
            <w:pPr>
              <w:rPr>
                <w:sz w:val="24"/>
                <w:szCs w:val="24"/>
                <w:lang w:eastAsia="uk-UA"/>
              </w:rPr>
            </w:pPr>
            <w:r w:rsidRPr="00811953">
              <w:rPr>
                <w:sz w:val="24"/>
                <w:szCs w:val="24"/>
              </w:rPr>
              <w:t>По закінченню 2021 року діюче на території  Тростянецької сільської ради рішення про встановлення транспортного податку має бути скасовано як таке, що не поширюється на подальші періоди. Відповідно до статті 10 місцеві ради обов’язково встановлюють єдиний податок та податок на майно (в частині транспортного податку та плати за землю). 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Обсяг надходжень до сільського бюджету не зміниться, проте сільська рада порушить вимоги Податкового кодексу України в частині обов’язкового встановлення транспортного податку.</w:t>
            </w:r>
          </w:p>
        </w:tc>
      </w:tr>
      <w:tr w:rsidR="00E5185A" w:rsidRPr="00811953" w:rsidTr="009206A3">
        <w:trPr>
          <w:trHeight w:val="1570"/>
        </w:trPr>
        <w:tc>
          <w:tcPr>
            <w:tcW w:w="2235" w:type="dxa"/>
            <w:tcBorders>
              <w:top w:val="outset" w:sz="6" w:space="0" w:color="auto"/>
              <w:bottom w:val="outset" w:sz="6" w:space="0" w:color="auto"/>
              <w:right w:val="outset" w:sz="6" w:space="0" w:color="auto"/>
            </w:tcBorders>
          </w:tcPr>
          <w:p w:rsidR="00E5185A" w:rsidRPr="00811953" w:rsidRDefault="00E5185A" w:rsidP="006321CF">
            <w:pPr>
              <w:spacing w:before="300" w:after="300"/>
              <w:rPr>
                <w:sz w:val="24"/>
                <w:szCs w:val="24"/>
                <w:lang w:eastAsia="uk-UA"/>
              </w:rPr>
            </w:pPr>
            <w:r w:rsidRPr="00811953">
              <w:rPr>
                <w:sz w:val="24"/>
                <w:szCs w:val="24"/>
              </w:rPr>
              <w:t>Прийняття регуляторного акта відповідно до вимог Податкового кодексу України</w:t>
            </w:r>
          </w:p>
        </w:tc>
        <w:tc>
          <w:tcPr>
            <w:tcW w:w="7335" w:type="dxa"/>
            <w:tcBorders>
              <w:top w:val="outset" w:sz="6" w:space="0" w:color="auto"/>
              <w:left w:val="outset" w:sz="6" w:space="0" w:color="auto"/>
              <w:bottom w:val="outset" w:sz="6" w:space="0" w:color="auto"/>
            </w:tcBorders>
          </w:tcPr>
          <w:p w:rsidR="009206A3" w:rsidRPr="00811953" w:rsidRDefault="009206A3" w:rsidP="00E5185A">
            <w:pPr>
              <w:jc w:val="both"/>
              <w:rPr>
                <w:sz w:val="24"/>
                <w:szCs w:val="24"/>
              </w:rPr>
            </w:pPr>
          </w:p>
          <w:p w:rsidR="006D0A35" w:rsidRPr="00811953" w:rsidRDefault="00E5185A" w:rsidP="00E5185A">
            <w:pPr>
              <w:jc w:val="both"/>
              <w:rPr>
                <w:sz w:val="24"/>
                <w:szCs w:val="24"/>
              </w:rPr>
            </w:pPr>
            <w:r w:rsidRPr="00811953">
              <w:rPr>
                <w:sz w:val="24"/>
                <w:szCs w:val="24"/>
              </w:rPr>
              <w:t xml:space="preserve">Дотримання вимог податкового законодавства. Забезпечення досягнення цілей державного регулювання. </w:t>
            </w:r>
          </w:p>
          <w:p w:rsidR="00E5185A" w:rsidRPr="00811953" w:rsidRDefault="00E5185A" w:rsidP="00E5185A">
            <w:pPr>
              <w:jc w:val="both"/>
              <w:rPr>
                <w:sz w:val="24"/>
                <w:szCs w:val="24"/>
              </w:rPr>
            </w:pPr>
            <w:r w:rsidRPr="00811953">
              <w:rPr>
                <w:sz w:val="24"/>
                <w:szCs w:val="24"/>
              </w:rPr>
              <w:t>Сталі надходження до сільського бюджету без погіршення умов для розвитку мікробізнесу.</w:t>
            </w:r>
          </w:p>
          <w:p w:rsidR="00E5185A" w:rsidRPr="00811953" w:rsidRDefault="00E5185A" w:rsidP="006321CF">
            <w:pPr>
              <w:spacing w:before="300" w:after="300"/>
              <w:rPr>
                <w:sz w:val="24"/>
                <w:szCs w:val="24"/>
                <w:lang w:eastAsia="uk-UA"/>
              </w:rPr>
            </w:pPr>
          </w:p>
        </w:tc>
      </w:tr>
    </w:tbl>
    <w:p w:rsidR="00A52DB3" w:rsidRPr="00811953" w:rsidRDefault="00E5185A" w:rsidP="00A0775B">
      <w:pPr>
        <w:jc w:val="both"/>
        <w:rPr>
          <w:sz w:val="24"/>
          <w:szCs w:val="24"/>
        </w:rPr>
      </w:pPr>
      <w:r w:rsidRPr="00811953">
        <w:rPr>
          <w:sz w:val="24"/>
          <w:szCs w:val="24"/>
        </w:rPr>
        <w:t xml:space="preserve">    2</w:t>
      </w:r>
      <w:r w:rsidR="00A52DB3" w:rsidRPr="00811953">
        <w:rPr>
          <w:sz w:val="24"/>
          <w:szCs w:val="24"/>
        </w:rPr>
        <w:t xml:space="preserve"> . Оцінка вибраних альтернативних способів досягнення цілей.</w:t>
      </w:r>
    </w:p>
    <w:p w:rsidR="00A52DB3" w:rsidRPr="00811953" w:rsidRDefault="00A52DB3" w:rsidP="00A0775B">
      <w:pPr>
        <w:jc w:val="both"/>
        <w:rPr>
          <w:sz w:val="24"/>
          <w:szCs w:val="24"/>
        </w:rPr>
      </w:pPr>
      <w:r w:rsidRPr="00811953">
        <w:rPr>
          <w:sz w:val="24"/>
          <w:szCs w:val="24"/>
        </w:rPr>
        <w:t>Опис вигод та витрат за кожною альтернативою для сфер інтересів держави, громадян та суб'єктів господарювання.</w:t>
      </w:r>
    </w:p>
    <w:p w:rsidR="00A52DB3" w:rsidRPr="00811953" w:rsidRDefault="00A52DB3" w:rsidP="00A0775B">
      <w:pPr>
        <w:jc w:val="both"/>
        <w:rPr>
          <w:sz w:val="24"/>
          <w:szCs w:val="24"/>
        </w:rPr>
      </w:pPr>
      <w:r w:rsidRPr="00811953">
        <w:rPr>
          <w:sz w:val="24"/>
          <w:szCs w:val="24"/>
        </w:rPr>
        <w:t xml:space="preserve"> Оцінка впливу на сферу інтересів держави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35"/>
        <w:gridCol w:w="4530"/>
        <w:gridCol w:w="2805"/>
      </w:tblGrid>
      <w:tr w:rsidR="009206A3" w:rsidRPr="00811953" w:rsidTr="009206A3">
        <w:tc>
          <w:tcPr>
            <w:tcW w:w="2235" w:type="dxa"/>
            <w:tcBorders>
              <w:top w:val="outset" w:sz="6" w:space="0" w:color="auto"/>
              <w:bottom w:val="outset" w:sz="6" w:space="0" w:color="auto"/>
              <w:right w:val="outset" w:sz="6" w:space="0" w:color="auto"/>
            </w:tcBorders>
          </w:tcPr>
          <w:p w:rsidR="009206A3" w:rsidRPr="00811953" w:rsidRDefault="009206A3" w:rsidP="006321CF">
            <w:pPr>
              <w:rPr>
                <w:sz w:val="24"/>
                <w:szCs w:val="24"/>
                <w:lang w:eastAsia="uk-UA"/>
              </w:rPr>
            </w:pPr>
            <w:r w:rsidRPr="00811953">
              <w:rPr>
                <w:sz w:val="24"/>
                <w:szCs w:val="24"/>
                <w:lang w:eastAsia="uk-UA"/>
              </w:rPr>
              <w:t>Вид альтернативи</w:t>
            </w:r>
          </w:p>
        </w:tc>
        <w:tc>
          <w:tcPr>
            <w:tcW w:w="4530" w:type="dxa"/>
            <w:tcBorders>
              <w:top w:val="outset" w:sz="6" w:space="0" w:color="auto"/>
              <w:left w:val="outset" w:sz="6" w:space="0" w:color="auto"/>
              <w:bottom w:val="outset" w:sz="6" w:space="0" w:color="auto"/>
              <w:right w:val="outset" w:sz="6" w:space="0" w:color="auto"/>
            </w:tcBorders>
          </w:tcPr>
          <w:p w:rsidR="009206A3" w:rsidRPr="00811953" w:rsidRDefault="009206A3" w:rsidP="006321CF">
            <w:pPr>
              <w:rPr>
                <w:sz w:val="24"/>
                <w:szCs w:val="24"/>
                <w:lang w:eastAsia="uk-UA"/>
              </w:rPr>
            </w:pPr>
            <w:r w:rsidRPr="00811953">
              <w:rPr>
                <w:sz w:val="24"/>
                <w:szCs w:val="24"/>
                <w:lang w:eastAsia="uk-UA"/>
              </w:rPr>
              <w:t>Вигоди</w:t>
            </w:r>
          </w:p>
        </w:tc>
        <w:tc>
          <w:tcPr>
            <w:tcW w:w="2805" w:type="dxa"/>
            <w:tcBorders>
              <w:top w:val="outset" w:sz="6" w:space="0" w:color="auto"/>
              <w:left w:val="outset" w:sz="6" w:space="0" w:color="auto"/>
              <w:bottom w:val="outset" w:sz="6" w:space="0" w:color="auto"/>
            </w:tcBorders>
          </w:tcPr>
          <w:p w:rsidR="009206A3" w:rsidRPr="00811953" w:rsidRDefault="009206A3" w:rsidP="006321CF">
            <w:pPr>
              <w:rPr>
                <w:sz w:val="24"/>
                <w:szCs w:val="24"/>
                <w:lang w:eastAsia="uk-UA"/>
              </w:rPr>
            </w:pPr>
            <w:r w:rsidRPr="00811953">
              <w:rPr>
                <w:sz w:val="24"/>
                <w:szCs w:val="24"/>
                <w:lang w:eastAsia="uk-UA"/>
              </w:rPr>
              <w:t>Витрати</w:t>
            </w:r>
          </w:p>
        </w:tc>
      </w:tr>
      <w:tr w:rsidR="009206A3" w:rsidRPr="00811953" w:rsidTr="009206A3">
        <w:tc>
          <w:tcPr>
            <w:tcW w:w="2235" w:type="dxa"/>
            <w:tcBorders>
              <w:top w:val="outset" w:sz="6" w:space="0" w:color="auto"/>
              <w:bottom w:val="outset" w:sz="6" w:space="0" w:color="auto"/>
              <w:right w:val="outset" w:sz="6" w:space="0" w:color="auto"/>
            </w:tcBorders>
          </w:tcPr>
          <w:p w:rsidR="009206A3" w:rsidRPr="00811953" w:rsidRDefault="009206A3" w:rsidP="006321CF">
            <w:pPr>
              <w:rPr>
                <w:sz w:val="24"/>
                <w:szCs w:val="24"/>
                <w:lang w:eastAsia="uk-UA"/>
              </w:rPr>
            </w:pPr>
            <w:r w:rsidRPr="00811953">
              <w:rPr>
                <w:sz w:val="24"/>
                <w:szCs w:val="24"/>
              </w:rPr>
              <w:t>Не прийняття регуляторного акта (залишення існуючої на даний момент ситуації без змін)</w:t>
            </w:r>
          </w:p>
        </w:tc>
        <w:tc>
          <w:tcPr>
            <w:tcW w:w="4530" w:type="dxa"/>
            <w:tcBorders>
              <w:top w:val="outset" w:sz="6" w:space="0" w:color="auto"/>
              <w:left w:val="outset" w:sz="6" w:space="0" w:color="auto"/>
              <w:bottom w:val="outset" w:sz="6" w:space="0" w:color="auto"/>
              <w:right w:val="outset" w:sz="6" w:space="0" w:color="auto"/>
            </w:tcBorders>
          </w:tcPr>
          <w:p w:rsidR="009206A3" w:rsidRPr="00811953" w:rsidRDefault="009206A3" w:rsidP="006321CF">
            <w:pPr>
              <w:rPr>
                <w:sz w:val="24"/>
                <w:szCs w:val="24"/>
                <w:lang w:eastAsia="uk-UA"/>
              </w:rPr>
            </w:pPr>
            <w:r w:rsidRPr="00811953">
              <w:rPr>
                <w:sz w:val="24"/>
                <w:szCs w:val="24"/>
                <w:lang w:eastAsia="uk-UA"/>
              </w:rPr>
              <w:t>Відсутні</w:t>
            </w:r>
          </w:p>
        </w:tc>
        <w:tc>
          <w:tcPr>
            <w:tcW w:w="2805" w:type="dxa"/>
            <w:tcBorders>
              <w:top w:val="outset" w:sz="6" w:space="0" w:color="auto"/>
              <w:left w:val="outset" w:sz="6" w:space="0" w:color="auto"/>
              <w:bottom w:val="outset" w:sz="6" w:space="0" w:color="auto"/>
            </w:tcBorders>
          </w:tcPr>
          <w:p w:rsidR="009206A3" w:rsidRPr="00811953" w:rsidRDefault="009206A3" w:rsidP="006321CF">
            <w:pPr>
              <w:rPr>
                <w:sz w:val="24"/>
                <w:szCs w:val="24"/>
                <w:lang w:eastAsia="uk-UA"/>
              </w:rPr>
            </w:pPr>
            <w:r w:rsidRPr="00811953">
              <w:rPr>
                <w:sz w:val="24"/>
                <w:szCs w:val="24"/>
              </w:rPr>
              <w:t>Обсяг надходжень до сільського бюджету не зміниться, проте сільська рада порушить вимоги Податкового кодексу України в частині обов’язкового встановлення транспортного податку.</w:t>
            </w:r>
          </w:p>
        </w:tc>
      </w:tr>
      <w:tr w:rsidR="009206A3" w:rsidRPr="00811953" w:rsidTr="009206A3">
        <w:tc>
          <w:tcPr>
            <w:tcW w:w="2235" w:type="dxa"/>
            <w:tcBorders>
              <w:top w:val="outset" w:sz="6" w:space="0" w:color="auto"/>
              <w:bottom w:val="outset" w:sz="6" w:space="0" w:color="auto"/>
              <w:right w:val="outset" w:sz="6" w:space="0" w:color="auto"/>
            </w:tcBorders>
          </w:tcPr>
          <w:p w:rsidR="009206A3" w:rsidRPr="00811953" w:rsidRDefault="009206A3" w:rsidP="006321CF">
            <w:pPr>
              <w:spacing w:before="300" w:after="300"/>
              <w:rPr>
                <w:sz w:val="24"/>
                <w:szCs w:val="24"/>
                <w:lang w:eastAsia="uk-UA"/>
              </w:rPr>
            </w:pPr>
            <w:r w:rsidRPr="00811953">
              <w:rPr>
                <w:sz w:val="24"/>
                <w:szCs w:val="24"/>
              </w:rPr>
              <w:t>Прийняття регуляторного акта відповідно до вимог Податкового кодексу України</w:t>
            </w:r>
          </w:p>
        </w:tc>
        <w:tc>
          <w:tcPr>
            <w:tcW w:w="4530" w:type="dxa"/>
            <w:tcBorders>
              <w:top w:val="outset" w:sz="6" w:space="0" w:color="auto"/>
              <w:left w:val="outset" w:sz="6" w:space="0" w:color="auto"/>
              <w:bottom w:val="outset" w:sz="6" w:space="0" w:color="auto"/>
              <w:right w:val="outset" w:sz="6" w:space="0" w:color="auto"/>
            </w:tcBorders>
          </w:tcPr>
          <w:p w:rsidR="009206A3" w:rsidRPr="00811953" w:rsidRDefault="009206A3" w:rsidP="006321CF">
            <w:pPr>
              <w:spacing w:before="300" w:after="300"/>
              <w:rPr>
                <w:sz w:val="24"/>
                <w:szCs w:val="24"/>
                <w:lang w:eastAsia="uk-UA"/>
              </w:rPr>
            </w:pPr>
            <w:r w:rsidRPr="00811953">
              <w:rPr>
                <w:sz w:val="24"/>
                <w:szCs w:val="24"/>
              </w:rPr>
              <w:t>Дотримання вимог податкового законодавства. Забезпечення досягнення цілей державного регулювання. Сталі надходження до сільського бюджету без погіршення умов для розвитку мікробізнесу.</w:t>
            </w:r>
          </w:p>
        </w:tc>
        <w:tc>
          <w:tcPr>
            <w:tcW w:w="2805" w:type="dxa"/>
            <w:tcBorders>
              <w:top w:val="outset" w:sz="6" w:space="0" w:color="auto"/>
              <w:left w:val="outset" w:sz="6" w:space="0" w:color="auto"/>
              <w:bottom w:val="outset" w:sz="6" w:space="0" w:color="auto"/>
            </w:tcBorders>
          </w:tcPr>
          <w:p w:rsidR="009206A3" w:rsidRPr="00811953" w:rsidRDefault="009206A3" w:rsidP="006321CF">
            <w:pPr>
              <w:rPr>
                <w:sz w:val="24"/>
                <w:szCs w:val="24"/>
                <w:lang w:eastAsia="uk-UA"/>
              </w:rPr>
            </w:pPr>
            <w:r w:rsidRPr="00811953">
              <w:rPr>
                <w:sz w:val="24"/>
                <w:szCs w:val="24"/>
                <w:lang w:eastAsia="uk-UA"/>
              </w:rPr>
              <w:t>Відсутні</w:t>
            </w:r>
          </w:p>
        </w:tc>
      </w:tr>
    </w:tbl>
    <w:p w:rsidR="00D30047" w:rsidRPr="00811953" w:rsidRDefault="00D30047" w:rsidP="00A0775B">
      <w:pPr>
        <w:jc w:val="both"/>
        <w:rPr>
          <w:sz w:val="24"/>
          <w:szCs w:val="24"/>
        </w:rPr>
      </w:pPr>
      <w:r w:rsidRPr="00811953">
        <w:rPr>
          <w:sz w:val="24"/>
          <w:szCs w:val="24"/>
        </w:rPr>
        <w:t>Оцінка впливу на сферу інтересів громадян</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35"/>
        <w:gridCol w:w="4530"/>
        <w:gridCol w:w="2805"/>
      </w:tblGrid>
      <w:tr w:rsidR="00D30047" w:rsidRPr="00811953" w:rsidTr="006321CF">
        <w:tc>
          <w:tcPr>
            <w:tcW w:w="2235" w:type="dxa"/>
            <w:tcBorders>
              <w:top w:val="outset" w:sz="6" w:space="0" w:color="auto"/>
              <w:bottom w:val="outset" w:sz="6" w:space="0" w:color="auto"/>
              <w:right w:val="outset" w:sz="6" w:space="0" w:color="auto"/>
            </w:tcBorders>
          </w:tcPr>
          <w:p w:rsidR="00D30047" w:rsidRPr="00811953" w:rsidRDefault="00D30047" w:rsidP="006321CF">
            <w:pPr>
              <w:rPr>
                <w:sz w:val="24"/>
                <w:szCs w:val="24"/>
                <w:lang w:eastAsia="uk-UA"/>
              </w:rPr>
            </w:pPr>
            <w:r w:rsidRPr="00811953">
              <w:rPr>
                <w:sz w:val="24"/>
                <w:szCs w:val="24"/>
                <w:lang w:eastAsia="uk-UA"/>
              </w:rPr>
              <w:t>Вид альтернативи</w:t>
            </w:r>
          </w:p>
        </w:tc>
        <w:tc>
          <w:tcPr>
            <w:tcW w:w="4530" w:type="dxa"/>
            <w:tcBorders>
              <w:top w:val="outset" w:sz="6" w:space="0" w:color="auto"/>
              <w:left w:val="outset" w:sz="6" w:space="0" w:color="auto"/>
              <w:bottom w:val="outset" w:sz="6" w:space="0" w:color="auto"/>
              <w:right w:val="outset" w:sz="6" w:space="0" w:color="auto"/>
            </w:tcBorders>
          </w:tcPr>
          <w:p w:rsidR="00D30047" w:rsidRPr="00811953" w:rsidRDefault="00D30047" w:rsidP="006321CF">
            <w:pPr>
              <w:rPr>
                <w:sz w:val="24"/>
                <w:szCs w:val="24"/>
                <w:lang w:eastAsia="uk-UA"/>
              </w:rPr>
            </w:pPr>
            <w:r w:rsidRPr="00811953">
              <w:rPr>
                <w:sz w:val="24"/>
                <w:szCs w:val="24"/>
                <w:lang w:eastAsia="uk-UA"/>
              </w:rPr>
              <w:t>Вигоди</w:t>
            </w:r>
          </w:p>
        </w:tc>
        <w:tc>
          <w:tcPr>
            <w:tcW w:w="2805" w:type="dxa"/>
            <w:tcBorders>
              <w:top w:val="outset" w:sz="6" w:space="0" w:color="auto"/>
              <w:left w:val="outset" w:sz="6" w:space="0" w:color="auto"/>
              <w:bottom w:val="outset" w:sz="6" w:space="0" w:color="auto"/>
            </w:tcBorders>
          </w:tcPr>
          <w:p w:rsidR="00D30047" w:rsidRPr="00811953" w:rsidRDefault="00D30047" w:rsidP="006321CF">
            <w:pPr>
              <w:rPr>
                <w:sz w:val="24"/>
                <w:szCs w:val="24"/>
                <w:lang w:eastAsia="uk-UA"/>
              </w:rPr>
            </w:pPr>
            <w:r w:rsidRPr="00811953">
              <w:rPr>
                <w:sz w:val="24"/>
                <w:szCs w:val="24"/>
                <w:lang w:eastAsia="uk-UA"/>
              </w:rPr>
              <w:t>Витрати</w:t>
            </w:r>
          </w:p>
        </w:tc>
      </w:tr>
      <w:tr w:rsidR="00D30047" w:rsidRPr="00811953" w:rsidTr="006321CF">
        <w:tc>
          <w:tcPr>
            <w:tcW w:w="2235" w:type="dxa"/>
            <w:tcBorders>
              <w:top w:val="outset" w:sz="6" w:space="0" w:color="auto"/>
              <w:bottom w:val="outset" w:sz="6" w:space="0" w:color="auto"/>
              <w:right w:val="outset" w:sz="6" w:space="0" w:color="auto"/>
            </w:tcBorders>
          </w:tcPr>
          <w:p w:rsidR="00D30047" w:rsidRPr="00811953" w:rsidRDefault="00D30047" w:rsidP="006321CF">
            <w:pPr>
              <w:rPr>
                <w:sz w:val="24"/>
                <w:szCs w:val="24"/>
                <w:lang w:eastAsia="uk-UA"/>
              </w:rPr>
            </w:pPr>
            <w:r w:rsidRPr="00811953">
              <w:rPr>
                <w:sz w:val="24"/>
                <w:szCs w:val="24"/>
              </w:rPr>
              <w:t>Не прийняття регуляторного акта (залишення існуючої на даний момент ситуації без змін)</w:t>
            </w:r>
          </w:p>
        </w:tc>
        <w:tc>
          <w:tcPr>
            <w:tcW w:w="4530" w:type="dxa"/>
            <w:tcBorders>
              <w:top w:val="outset" w:sz="6" w:space="0" w:color="auto"/>
              <w:left w:val="outset" w:sz="6" w:space="0" w:color="auto"/>
              <w:bottom w:val="outset" w:sz="6" w:space="0" w:color="auto"/>
              <w:right w:val="outset" w:sz="6" w:space="0" w:color="auto"/>
            </w:tcBorders>
          </w:tcPr>
          <w:p w:rsidR="00D30047" w:rsidRPr="00811953" w:rsidRDefault="00D30047" w:rsidP="006321CF">
            <w:pPr>
              <w:rPr>
                <w:sz w:val="24"/>
                <w:szCs w:val="24"/>
                <w:lang w:eastAsia="uk-UA"/>
              </w:rPr>
            </w:pPr>
            <w:r w:rsidRPr="00811953">
              <w:rPr>
                <w:sz w:val="24"/>
                <w:szCs w:val="24"/>
                <w:lang w:eastAsia="uk-UA"/>
              </w:rPr>
              <w:t>Відсутні</w:t>
            </w:r>
          </w:p>
        </w:tc>
        <w:tc>
          <w:tcPr>
            <w:tcW w:w="2805" w:type="dxa"/>
            <w:tcBorders>
              <w:top w:val="outset" w:sz="6" w:space="0" w:color="auto"/>
              <w:left w:val="outset" w:sz="6" w:space="0" w:color="auto"/>
              <w:bottom w:val="outset" w:sz="6" w:space="0" w:color="auto"/>
            </w:tcBorders>
          </w:tcPr>
          <w:p w:rsidR="00D30047" w:rsidRPr="00811953" w:rsidRDefault="00D30047" w:rsidP="00B260E2">
            <w:pPr>
              <w:rPr>
                <w:sz w:val="24"/>
                <w:szCs w:val="24"/>
                <w:lang w:eastAsia="uk-UA"/>
              </w:rPr>
            </w:pPr>
            <w:r w:rsidRPr="00811953">
              <w:rPr>
                <w:sz w:val="24"/>
                <w:szCs w:val="24"/>
              </w:rPr>
              <w:t>Фізичні особи – платники податку будуть сплачувати податок за незмінною ставкою 25 000 грн. за один об’єкт оподаткування.</w:t>
            </w:r>
          </w:p>
        </w:tc>
      </w:tr>
      <w:tr w:rsidR="00D30047" w:rsidRPr="00811953" w:rsidTr="006321CF">
        <w:tc>
          <w:tcPr>
            <w:tcW w:w="2235" w:type="dxa"/>
            <w:tcBorders>
              <w:top w:val="outset" w:sz="6" w:space="0" w:color="auto"/>
              <w:bottom w:val="outset" w:sz="6" w:space="0" w:color="auto"/>
              <w:right w:val="outset" w:sz="6" w:space="0" w:color="auto"/>
            </w:tcBorders>
          </w:tcPr>
          <w:p w:rsidR="00D30047" w:rsidRPr="00811953" w:rsidRDefault="00D30047" w:rsidP="006321CF">
            <w:pPr>
              <w:spacing w:before="300" w:after="300"/>
              <w:rPr>
                <w:sz w:val="24"/>
                <w:szCs w:val="24"/>
                <w:lang w:eastAsia="uk-UA"/>
              </w:rPr>
            </w:pPr>
            <w:r w:rsidRPr="00811953">
              <w:rPr>
                <w:sz w:val="24"/>
                <w:szCs w:val="24"/>
              </w:rPr>
              <w:lastRenderedPageBreak/>
              <w:t>Прийняття регуляторного акта відповідно до вимог Податкового кодексу України</w:t>
            </w:r>
          </w:p>
        </w:tc>
        <w:tc>
          <w:tcPr>
            <w:tcW w:w="4530" w:type="dxa"/>
            <w:tcBorders>
              <w:top w:val="outset" w:sz="6" w:space="0" w:color="auto"/>
              <w:left w:val="outset" w:sz="6" w:space="0" w:color="auto"/>
              <w:bottom w:val="outset" w:sz="6" w:space="0" w:color="auto"/>
              <w:right w:val="outset" w:sz="6" w:space="0" w:color="auto"/>
            </w:tcBorders>
          </w:tcPr>
          <w:p w:rsidR="00D30047" w:rsidRPr="00811953" w:rsidRDefault="00D30047" w:rsidP="006321CF">
            <w:pPr>
              <w:spacing w:before="300" w:after="300"/>
              <w:rPr>
                <w:sz w:val="24"/>
                <w:szCs w:val="24"/>
                <w:lang w:eastAsia="uk-UA"/>
              </w:rPr>
            </w:pPr>
            <w:r w:rsidRPr="00811953">
              <w:rPr>
                <w:sz w:val="24"/>
                <w:szCs w:val="24"/>
                <w:lang w:eastAsia="uk-UA"/>
              </w:rPr>
              <w:t>Відсутні</w:t>
            </w:r>
          </w:p>
        </w:tc>
        <w:tc>
          <w:tcPr>
            <w:tcW w:w="2805" w:type="dxa"/>
            <w:tcBorders>
              <w:top w:val="outset" w:sz="6" w:space="0" w:color="auto"/>
              <w:left w:val="outset" w:sz="6" w:space="0" w:color="auto"/>
              <w:bottom w:val="outset" w:sz="6" w:space="0" w:color="auto"/>
            </w:tcBorders>
          </w:tcPr>
          <w:p w:rsidR="00D30047" w:rsidRPr="00811953" w:rsidRDefault="00D30047" w:rsidP="00B260E2">
            <w:pPr>
              <w:rPr>
                <w:sz w:val="24"/>
                <w:szCs w:val="24"/>
                <w:lang w:eastAsia="uk-UA"/>
              </w:rPr>
            </w:pPr>
            <w:r w:rsidRPr="00811953">
              <w:rPr>
                <w:sz w:val="24"/>
                <w:szCs w:val="24"/>
              </w:rPr>
              <w:t>Фізичні особи – платники податку будуть сплачувати податок за незмінною ставкою 25 000 грн. за один об’єкт оподаткування.</w:t>
            </w:r>
          </w:p>
        </w:tc>
      </w:tr>
    </w:tbl>
    <w:p w:rsidR="008C38C7" w:rsidRPr="00811953" w:rsidRDefault="00D30047" w:rsidP="00A0775B">
      <w:pPr>
        <w:jc w:val="both"/>
        <w:rPr>
          <w:sz w:val="24"/>
          <w:szCs w:val="24"/>
        </w:rPr>
      </w:pPr>
      <w:r w:rsidRPr="00811953">
        <w:rPr>
          <w:sz w:val="24"/>
          <w:szCs w:val="24"/>
        </w:rPr>
        <w:t>Оцінка впливу на сферу інтересів суб’єктів господарювання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35"/>
        <w:gridCol w:w="4530"/>
        <w:gridCol w:w="2805"/>
      </w:tblGrid>
      <w:tr w:rsidR="008C38C7" w:rsidRPr="00811953" w:rsidTr="006321CF">
        <w:tc>
          <w:tcPr>
            <w:tcW w:w="2235" w:type="dxa"/>
            <w:tcBorders>
              <w:top w:val="outset" w:sz="6" w:space="0" w:color="auto"/>
              <w:bottom w:val="outset" w:sz="6" w:space="0" w:color="auto"/>
              <w:right w:val="outset" w:sz="6" w:space="0" w:color="auto"/>
            </w:tcBorders>
          </w:tcPr>
          <w:p w:rsidR="008C38C7" w:rsidRPr="00811953" w:rsidRDefault="008C38C7" w:rsidP="006321CF">
            <w:pPr>
              <w:rPr>
                <w:sz w:val="24"/>
                <w:szCs w:val="24"/>
                <w:lang w:eastAsia="uk-UA"/>
              </w:rPr>
            </w:pPr>
            <w:r w:rsidRPr="00811953">
              <w:rPr>
                <w:sz w:val="24"/>
                <w:szCs w:val="24"/>
                <w:lang w:eastAsia="uk-UA"/>
              </w:rPr>
              <w:t>Вид альтернативи</w:t>
            </w:r>
          </w:p>
        </w:tc>
        <w:tc>
          <w:tcPr>
            <w:tcW w:w="4530" w:type="dxa"/>
            <w:tcBorders>
              <w:top w:val="outset" w:sz="6" w:space="0" w:color="auto"/>
              <w:left w:val="outset" w:sz="6" w:space="0" w:color="auto"/>
              <w:bottom w:val="outset" w:sz="6" w:space="0" w:color="auto"/>
              <w:right w:val="outset" w:sz="6" w:space="0" w:color="auto"/>
            </w:tcBorders>
          </w:tcPr>
          <w:p w:rsidR="008C38C7" w:rsidRPr="00811953" w:rsidRDefault="008C38C7" w:rsidP="006321CF">
            <w:pPr>
              <w:rPr>
                <w:sz w:val="24"/>
                <w:szCs w:val="24"/>
                <w:lang w:eastAsia="uk-UA"/>
              </w:rPr>
            </w:pPr>
            <w:r w:rsidRPr="00811953">
              <w:rPr>
                <w:sz w:val="24"/>
                <w:szCs w:val="24"/>
                <w:lang w:eastAsia="uk-UA"/>
              </w:rPr>
              <w:t>Вигоди</w:t>
            </w:r>
          </w:p>
        </w:tc>
        <w:tc>
          <w:tcPr>
            <w:tcW w:w="2805" w:type="dxa"/>
            <w:tcBorders>
              <w:top w:val="outset" w:sz="6" w:space="0" w:color="auto"/>
              <w:left w:val="outset" w:sz="6" w:space="0" w:color="auto"/>
              <w:bottom w:val="outset" w:sz="6" w:space="0" w:color="auto"/>
            </w:tcBorders>
          </w:tcPr>
          <w:p w:rsidR="008C38C7" w:rsidRPr="00811953" w:rsidRDefault="008C38C7" w:rsidP="006321CF">
            <w:pPr>
              <w:rPr>
                <w:sz w:val="24"/>
                <w:szCs w:val="24"/>
                <w:lang w:eastAsia="uk-UA"/>
              </w:rPr>
            </w:pPr>
            <w:r w:rsidRPr="00811953">
              <w:rPr>
                <w:sz w:val="24"/>
                <w:szCs w:val="24"/>
                <w:lang w:eastAsia="uk-UA"/>
              </w:rPr>
              <w:t>Витрати</w:t>
            </w:r>
          </w:p>
        </w:tc>
      </w:tr>
      <w:tr w:rsidR="008C38C7" w:rsidRPr="00811953" w:rsidTr="006321CF">
        <w:tc>
          <w:tcPr>
            <w:tcW w:w="2235" w:type="dxa"/>
            <w:tcBorders>
              <w:top w:val="outset" w:sz="6" w:space="0" w:color="auto"/>
              <w:bottom w:val="outset" w:sz="6" w:space="0" w:color="auto"/>
              <w:right w:val="outset" w:sz="6" w:space="0" w:color="auto"/>
            </w:tcBorders>
          </w:tcPr>
          <w:p w:rsidR="008C38C7" w:rsidRPr="00811953" w:rsidRDefault="008C38C7" w:rsidP="006321CF">
            <w:pPr>
              <w:rPr>
                <w:sz w:val="24"/>
                <w:szCs w:val="24"/>
                <w:lang w:eastAsia="uk-UA"/>
              </w:rPr>
            </w:pPr>
            <w:r w:rsidRPr="00811953">
              <w:rPr>
                <w:sz w:val="24"/>
                <w:szCs w:val="24"/>
              </w:rPr>
              <w:t>Не прийняття регуляторного акта (залишення існуючої на даний момент ситуації без змін)</w:t>
            </w:r>
          </w:p>
        </w:tc>
        <w:tc>
          <w:tcPr>
            <w:tcW w:w="4530" w:type="dxa"/>
            <w:tcBorders>
              <w:top w:val="outset" w:sz="6" w:space="0" w:color="auto"/>
              <w:left w:val="outset" w:sz="6" w:space="0" w:color="auto"/>
              <w:bottom w:val="outset" w:sz="6" w:space="0" w:color="auto"/>
              <w:right w:val="outset" w:sz="6" w:space="0" w:color="auto"/>
            </w:tcBorders>
          </w:tcPr>
          <w:p w:rsidR="008C38C7" w:rsidRPr="00811953" w:rsidRDefault="008C38C7" w:rsidP="006321CF">
            <w:pPr>
              <w:rPr>
                <w:sz w:val="24"/>
                <w:szCs w:val="24"/>
                <w:lang w:eastAsia="uk-UA"/>
              </w:rPr>
            </w:pPr>
            <w:r w:rsidRPr="00811953">
              <w:rPr>
                <w:sz w:val="24"/>
                <w:szCs w:val="24"/>
                <w:lang w:eastAsia="uk-UA"/>
              </w:rPr>
              <w:t>Відсутні</w:t>
            </w:r>
          </w:p>
        </w:tc>
        <w:tc>
          <w:tcPr>
            <w:tcW w:w="2805" w:type="dxa"/>
            <w:tcBorders>
              <w:top w:val="outset" w:sz="6" w:space="0" w:color="auto"/>
              <w:left w:val="outset" w:sz="6" w:space="0" w:color="auto"/>
              <w:bottom w:val="outset" w:sz="6" w:space="0" w:color="auto"/>
            </w:tcBorders>
          </w:tcPr>
          <w:p w:rsidR="008C38C7" w:rsidRPr="00811953" w:rsidRDefault="00115E6E" w:rsidP="00B260E2">
            <w:pPr>
              <w:rPr>
                <w:sz w:val="24"/>
                <w:szCs w:val="24"/>
                <w:lang w:eastAsia="uk-UA"/>
              </w:rPr>
            </w:pPr>
            <w:r w:rsidRPr="00811953">
              <w:rPr>
                <w:sz w:val="24"/>
                <w:szCs w:val="24"/>
              </w:rPr>
              <w:t>Суб'єкти господарювання – платники податку будуть сплачувати податок за незмінною ставкою 25 000 грн. за один об’єкт оподаткування.</w:t>
            </w:r>
          </w:p>
        </w:tc>
      </w:tr>
      <w:tr w:rsidR="008C38C7" w:rsidRPr="00811953" w:rsidTr="006321CF">
        <w:tc>
          <w:tcPr>
            <w:tcW w:w="2235" w:type="dxa"/>
            <w:tcBorders>
              <w:top w:val="outset" w:sz="6" w:space="0" w:color="auto"/>
              <w:bottom w:val="outset" w:sz="6" w:space="0" w:color="auto"/>
              <w:right w:val="outset" w:sz="6" w:space="0" w:color="auto"/>
            </w:tcBorders>
          </w:tcPr>
          <w:p w:rsidR="008C38C7" w:rsidRPr="00811953" w:rsidRDefault="008C38C7" w:rsidP="006321CF">
            <w:pPr>
              <w:spacing w:before="300" w:after="300"/>
              <w:rPr>
                <w:sz w:val="24"/>
                <w:szCs w:val="24"/>
                <w:lang w:eastAsia="uk-UA"/>
              </w:rPr>
            </w:pPr>
            <w:r w:rsidRPr="00811953">
              <w:rPr>
                <w:sz w:val="24"/>
                <w:szCs w:val="24"/>
              </w:rPr>
              <w:t>Прийняття регуляторного акта відповідно до вимог Податкового кодексу України</w:t>
            </w:r>
          </w:p>
        </w:tc>
        <w:tc>
          <w:tcPr>
            <w:tcW w:w="4530" w:type="dxa"/>
            <w:tcBorders>
              <w:top w:val="outset" w:sz="6" w:space="0" w:color="auto"/>
              <w:left w:val="outset" w:sz="6" w:space="0" w:color="auto"/>
              <w:bottom w:val="outset" w:sz="6" w:space="0" w:color="auto"/>
              <w:right w:val="outset" w:sz="6" w:space="0" w:color="auto"/>
            </w:tcBorders>
          </w:tcPr>
          <w:p w:rsidR="008C38C7" w:rsidRPr="00811953" w:rsidRDefault="008C38C7" w:rsidP="006321CF">
            <w:pPr>
              <w:spacing w:before="300" w:after="300"/>
              <w:rPr>
                <w:sz w:val="24"/>
                <w:szCs w:val="24"/>
                <w:lang w:eastAsia="uk-UA"/>
              </w:rPr>
            </w:pPr>
            <w:r w:rsidRPr="00811953">
              <w:rPr>
                <w:sz w:val="24"/>
                <w:szCs w:val="24"/>
                <w:lang w:eastAsia="uk-UA"/>
              </w:rPr>
              <w:t>Відсутні</w:t>
            </w:r>
          </w:p>
        </w:tc>
        <w:tc>
          <w:tcPr>
            <w:tcW w:w="2805" w:type="dxa"/>
            <w:tcBorders>
              <w:top w:val="outset" w:sz="6" w:space="0" w:color="auto"/>
              <w:left w:val="outset" w:sz="6" w:space="0" w:color="auto"/>
              <w:bottom w:val="outset" w:sz="6" w:space="0" w:color="auto"/>
            </w:tcBorders>
          </w:tcPr>
          <w:p w:rsidR="008C38C7" w:rsidRPr="00811953" w:rsidRDefault="00115E6E" w:rsidP="00B260E2">
            <w:pPr>
              <w:rPr>
                <w:sz w:val="24"/>
                <w:szCs w:val="24"/>
                <w:lang w:eastAsia="uk-UA"/>
              </w:rPr>
            </w:pPr>
            <w:r w:rsidRPr="00811953">
              <w:rPr>
                <w:sz w:val="24"/>
                <w:szCs w:val="24"/>
              </w:rPr>
              <w:t>Суб'єкти господарювання – платники податку будуть сплачувати податок за незмінною ставкою 25 000 грн. за один об’єкт оподаткування.</w:t>
            </w:r>
          </w:p>
        </w:tc>
      </w:tr>
    </w:tbl>
    <w:p w:rsidR="008C38C7" w:rsidRPr="00811953" w:rsidRDefault="00E632A9" w:rsidP="00A0775B">
      <w:pPr>
        <w:jc w:val="both"/>
        <w:rPr>
          <w:b/>
          <w:sz w:val="24"/>
          <w:szCs w:val="24"/>
        </w:rPr>
      </w:pPr>
      <w:r w:rsidRPr="00811953">
        <w:rPr>
          <w:b/>
          <w:sz w:val="24"/>
          <w:szCs w:val="24"/>
        </w:rPr>
        <w:t>І</w:t>
      </w:r>
      <w:r w:rsidRPr="00811953">
        <w:rPr>
          <w:b/>
          <w:sz w:val="24"/>
          <w:szCs w:val="24"/>
          <w:lang w:val="en-US"/>
        </w:rPr>
        <w:t>V</w:t>
      </w:r>
      <w:r w:rsidRPr="00811953">
        <w:rPr>
          <w:b/>
          <w:sz w:val="24"/>
          <w:szCs w:val="24"/>
        </w:rPr>
        <w:t>. Вибір найбільш оптимального альтернативного способу досягнення цілей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35"/>
        <w:gridCol w:w="2130"/>
        <w:gridCol w:w="5205"/>
      </w:tblGrid>
      <w:tr w:rsidR="00E632A9" w:rsidRPr="00811953" w:rsidTr="006321CF">
        <w:tc>
          <w:tcPr>
            <w:tcW w:w="2235" w:type="dxa"/>
            <w:tcBorders>
              <w:top w:val="outset" w:sz="6" w:space="0" w:color="auto"/>
              <w:bottom w:val="outset" w:sz="6" w:space="0" w:color="auto"/>
              <w:right w:val="outset" w:sz="6" w:space="0" w:color="auto"/>
            </w:tcBorders>
          </w:tcPr>
          <w:p w:rsidR="00E632A9" w:rsidRPr="00811953" w:rsidRDefault="00E632A9" w:rsidP="006321CF">
            <w:pPr>
              <w:rPr>
                <w:sz w:val="24"/>
                <w:szCs w:val="24"/>
                <w:lang w:eastAsia="uk-UA"/>
              </w:rPr>
            </w:pPr>
            <w:r w:rsidRPr="00811953">
              <w:rPr>
                <w:sz w:val="24"/>
                <w:szCs w:val="24"/>
                <w:lang w:eastAsia="uk-UA"/>
              </w:rPr>
              <w:t>Рейтинг результативності (досягнення цілей під час вирішення проблеми)</w:t>
            </w:r>
          </w:p>
        </w:tc>
        <w:tc>
          <w:tcPr>
            <w:tcW w:w="2130" w:type="dxa"/>
            <w:tcBorders>
              <w:top w:val="outset" w:sz="6" w:space="0" w:color="auto"/>
              <w:left w:val="outset" w:sz="6" w:space="0" w:color="auto"/>
              <w:bottom w:val="outset" w:sz="6" w:space="0" w:color="auto"/>
              <w:right w:val="outset" w:sz="6" w:space="0" w:color="auto"/>
            </w:tcBorders>
          </w:tcPr>
          <w:p w:rsidR="00E632A9" w:rsidRPr="00811953" w:rsidRDefault="00E632A9" w:rsidP="006321CF">
            <w:pPr>
              <w:rPr>
                <w:sz w:val="24"/>
                <w:szCs w:val="24"/>
                <w:lang w:eastAsia="uk-UA"/>
              </w:rPr>
            </w:pPr>
            <w:r w:rsidRPr="00811953">
              <w:rPr>
                <w:sz w:val="24"/>
                <w:szCs w:val="24"/>
                <w:lang w:eastAsia="uk-UA"/>
              </w:rPr>
              <w:t>Бал результативності (за чотирибальною системою оцінки)</w:t>
            </w:r>
          </w:p>
        </w:tc>
        <w:tc>
          <w:tcPr>
            <w:tcW w:w="5205" w:type="dxa"/>
            <w:tcBorders>
              <w:top w:val="outset" w:sz="6" w:space="0" w:color="auto"/>
              <w:left w:val="outset" w:sz="6" w:space="0" w:color="auto"/>
              <w:bottom w:val="outset" w:sz="6" w:space="0" w:color="auto"/>
            </w:tcBorders>
          </w:tcPr>
          <w:p w:rsidR="00E632A9" w:rsidRPr="00811953" w:rsidRDefault="00E632A9" w:rsidP="006321CF">
            <w:pPr>
              <w:rPr>
                <w:sz w:val="24"/>
                <w:szCs w:val="24"/>
                <w:lang w:eastAsia="uk-UA"/>
              </w:rPr>
            </w:pPr>
            <w:r w:rsidRPr="00811953">
              <w:rPr>
                <w:sz w:val="24"/>
                <w:szCs w:val="24"/>
                <w:lang w:eastAsia="uk-UA"/>
              </w:rPr>
              <w:t>Коментарі щодо присвоєння відповідного бала</w:t>
            </w:r>
          </w:p>
        </w:tc>
      </w:tr>
      <w:tr w:rsidR="00E632A9" w:rsidRPr="00811953" w:rsidTr="006321CF">
        <w:tc>
          <w:tcPr>
            <w:tcW w:w="2235" w:type="dxa"/>
            <w:tcBorders>
              <w:top w:val="outset" w:sz="6" w:space="0" w:color="auto"/>
              <w:bottom w:val="outset" w:sz="6" w:space="0" w:color="auto"/>
              <w:right w:val="outset" w:sz="6" w:space="0" w:color="auto"/>
            </w:tcBorders>
          </w:tcPr>
          <w:p w:rsidR="00E632A9" w:rsidRPr="00811953" w:rsidRDefault="00E632A9" w:rsidP="006321CF">
            <w:pPr>
              <w:rPr>
                <w:sz w:val="24"/>
                <w:szCs w:val="24"/>
                <w:lang w:eastAsia="uk-UA"/>
              </w:rPr>
            </w:pPr>
            <w:r w:rsidRPr="00811953">
              <w:rPr>
                <w:sz w:val="24"/>
                <w:szCs w:val="24"/>
              </w:rPr>
              <w:t>Не прийняття регуляторного акта (залишення існуючої на даний момент ситуації без змін)</w:t>
            </w:r>
          </w:p>
        </w:tc>
        <w:tc>
          <w:tcPr>
            <w:tcW w:w="2130" w:type="dxa"/>
            <w:tcBorders>
              <w:top w:val="outset" w:sz="6" w:space="0" w:color="auto"/>
              <w:left w:val="outset" w:sz="6" w:space="0" w:color="auto"/>
              <w:bottom w:val="outset" w:sz="6" w:space="0" w:color="auto"/>
              <w:right w:val="outset" w:sz="6" w:space="0" w:color="auto"/>
            </w:tcBorders>
          </w:tcPr>
          <w:p w:rsidR="00E632A9" w:rsidRPr="00811953" w:rsidRDefault="00E632A9" w:rsidP="006321CF">
            <w:pPr>
              <w:jc w:val="center"/>
              <w:rPr>
                <w:sz w:val="24"/>
                <w:szCs w:val="24"/>
                <w:lang w:eastAsia="uk-UA"/>
              </w:rPr>
            </w:pPr>
            <w:r w:rsidRPr="00811953">
              <w:rPr>
                <w:sz w:val="24"/>
                <w:szCs w:val="24"/>
                <w:lang w:eastAsia="uk-UA"/>
              </w:rPr>
              <w:t>1</w:t>
            </w:r>
          </w:p>
        </w:tc>
        <w:tc>
          <w:tcPr>
            <w:tcW w:w="5205" w:type="dxa"/>
            <w:tcBorders>
              <w:top w:val="outset" w:sz="6" w:space="0" w:color="auto"/>
              <w:left w:val="outset" w:sz="6" w:space="0" w:color="auto"/>
              <w:bottom w:val="outset" w:sz="6" w:space="0" w:color="auto"/>
            </w:tcBorders>
          </w:tcPr>
          <w:p w:rsidR="00E632A9" w:rsidRPr="00811953" w:rsidRDefault="00E632A9" w:rsidP="006321CF">
            <w:pPr>
              <w:rPr>
                <w:sz w:val="24"/>
                <w:szCs w:val="24"/>
                <w:lang w:eastAsia="uk-UA"/>
              </w:rPr>
            </w:pPr>
            <w:r w:rsidRPr="00811953">
              <w:rPr>
                <w:sz w:val="24"/>
                <w:szCs w:val="24"/>
              </w:rPr>
              <w:t>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Обсяг надходжень до сільського бюджету не зміниться, проте сільська рада порушить вимоги Податкового кодексу України в частині обов’язкового встановлення транспортного податку</w:t>
            </w:r>
          </w:p>
        </w:tc>
      </w:tr>
      <w:tr w:rsidR="00E632A9" w:rsidRPr="00811953" w:rsidTr="006321CF">
        <w:tc>
          <w:tcPr>
            <w:tcW w:w="2235" w:type="dxa"/>
            <w:tcBorders>
              <w:top w:val="outset" w:sz="6" w:space="0" w:color="auto"/>
              <w:bottom w:val="outset" w:sz="6" w:space="0" w:color="auto"/>
              <w:right w:val="outset" w:sz="6" w:space="0" w:color="auto"/>
            </w:tcBorders>
          </w:tcPr>
          <w:p w:rsidR="00E632A9" w:rsidRPr="00811953" w:rsidRDefault="00CE2F59" w:rsidP="006321CF">
            <w:pPr>
              <w:spacing w:before="300" w:after="300"/>
              <w:rPr>
                <w:sz w:val="24"/>
                <w:szCs w:val="24"/>
                <w:lang w:eastAsia="uk-UA"/>
              </w:rPr>
            </w:pPr>
            <w:r w:rsidRPr="00811953">
              <w:rPr>
                <w:sz w:val="24"/>
                <w:szCs w:val="24"/>
              </w:rPr>
              <w:t>Прийняття регуляторного акта відповідно до вимог Податкового кодексу України</w:t>
            </w:r>
          </w:p>
        </w:tc>
        <w:tc>
          <w:tcPr>
            <w:tcW w:w="2130" w:type="dxa"/>
            <w:tcBorders>
              <w:top w:val="outset" w:sz="6" w:space="0" w:color="auto"/>
              <w:left w:val="outset" w:sz="6" w:space="0" w:color="auto"/>
              <w:bottom w:val="outset" w:sz="6" w:space="0" w:color="auto"/>
              <w:right w:val="outset" w:sz="6" w:space="0" w:color="auto"/>
            </w:tcBorders>
          </w:tcPr>
          <w:p w:rsidR="00CE2F59" w:rsidRPr="00811953" w:rsidRDefault="00CE2F59" w:rsidP="006321CF">
            <w:pPr>
              <w:jc w:val="center"/>
              <w:rPr>
                <w:sz w:val="24"/>
                <w:szCs w:val="24"/>
                <w:lang w:eastAsia="uk-UA"/>
              </w:rPr>
            </w:pPr>
          </w:p>
          <w:p w:rsidR="00E632A9" w:rsidRPr="00811953" w:rsidRDefault="00E632A9" w:rsidP="006321CF">
            <w:pPr>
              <w:jc w:val="center"/>
              <w:rPr>
                <w:sz w:val="24"/>
                <w:szCs w:val="24"/>
                <w:lang w:eastAsia="uk-UA"/>
              </w:rPr>
            </w:pPr>
            <w:r w:rsidRPr="00811953">
              <w:rPr>
                <w:sz w:val="24"/>
                <w:szCs w:val="24"/>
                <w:lang w:eastAsia="uk-UA"/>
              </w:rPr>
              <w:t>4</w:t>
            </w:r>
          </w:p>
        </w:tc>
        <w:tc>
          <w:tcPr>
            <w:tcW w:w="5205" w:type="dxa"/>
            <w:tcBorders>
              <w:top w:val="outset" w:sz="6" w:space="0" w:color="auto"/>
              <w:left w:val="outset" w:sz="6" w:space="0" w:color="auto"/>
              <w:bottom w:val="outset" w:sz="6" w:space="0" w:color="auto"/>
            </w:tcBorders>
          </w:tcPr>
          <w:p w:rsidR="00E632A9" w:rsidRPr="00811953" w:rsidRDefault="00CE2F59" w:rsidP="006321CF">
            <w:pPr>
              <w:rPr>
                <w:sz w:val="24"/>
                <w:szCs w:val="24"/>
                <w:lang w:eastAsia="uk-UA"/>
              </w:rPr>
            </w:pPr>
            <w:r w:rsidRPr="00811953">
              <w:rPr>
                <w:sz w:val="24"/>
                <w:szCs w:val="24"/>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w:t>
            </w:r>
          </w:p>
        </w:tc>
      </w:tr>
    </w:tbl>
    <w:p w:rsidR="00E632A9" w:rsidRPr="00811953" w:rsidRDefault="00E632A9" w:rsidP="00A0775B">
      <w:pPr>
        <w:jc w:val="both"/>
        <w:rPr>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085"/>
        <w:gridCol w:w="2415"/>
        <w:gridCol w:w="2265"/>
        <w:gridCol w:w="2805"/>
      </w:tblGrid>
      <w:tr w:rsidR="009C3807" w:rsidRPr="00811953" w:rsidTr="006321CF">
        <w:tc>
          <w:tcPr>
            <w:tcW w:w="2085" w:type="dxa"/>
            <w:tcBorders>
              <w:top w:val="outset" w:sz="6" w:space="0" w:color="auto"/>
              <w:bottom w:val="outset" w:sz="6" w:space="0" w:color="auto"/>
              <w:right w:val="outset" w:sz="6" w:space="0" w:color="auto"/>
            </w:tcBorders>
          </w:tcPr>
          <w:p w:rsidR="009C3807" w:rsidRPr="00811953" w:rsidRDefault="009C3807" w:rsidP="006321CF">
            <w:pPr>
              <w:rPr>
                <w:sz w:val="24"/>
                <w:szCs w:val="24"/>
                <w:lang w:eastAsia="uk-UA"/>
              </w:rPr>
            </w:pPr>
            <w:r w:rsidRPr="00811953">
              <w:rPr>
                <w:sz w:val="24"/>
                <w:szCs w:val="24"/>
                <w:lang w:eastAsia="uk-UA"/>
              </w:rPr>
              <w:t>Рейтинг результативності</w:t>
            </w:r>
          </w:p>
        </w:tc>
        <w:tc>
          <w:tcPr>
            <w:tcW w:w="2415" w:type="dxa"/>
            <w:tcBorders>
              <w:top w:val="outset" w:sz="6" w:space="0" w:color="auto"/>
              <w:left w:val="outset" w:sz="6" w:space="0" w:color="auto"/>
              <w:bottom w:val="outset" w:sz="6" w:space="0" w:color="auto"/>
              <w:right w:val="outset" w:sz="6" w:space="0" w:color="auto"/>
            </w:tcBorders>
          </w:tcPr>
          <w:p w:rsidR="009C3807" w:rsidRPr="00811953" w:rsidRDefault="009C3807" w:rsidP="006321CF">
            <w:pPr>
              <w:rPr>
                <w:sz w:val="24"/>
                <w:szCs w:val="24"/>
                <w:lang w:eastAsia="uk-UA"/>
              </w:rPr>
            </w:pPr>
            <w:r w:rsidRPr="00811953">
              <w:rPr>
                <w:sz w:val="24"/>
                <w:szCs w:val="24"/>
                <w:lang w:eastAsia="uk-UA"/>
              </w:rPr>
              <w:t>Вигоди (підсумок)</w:t>
            </w:r>
          </w:p>
        </w:tc>
        <w:tc>
          <w:tcPr>
            <w:tcW w:w="2265" w:type="dxa"/>
            <w:tcBorders>
              <w:top w:val="outset" w:sz="6" w:space="0" w:color="auto"/>
              <w:left w:val="outset" w:sz="6" w:space="0" w:color="auto"/>
              <w:bottom w:val="outset" w:sz="6" w:space="0" w:color="auto"/>
              <w:right w:val="outset" w:sz="6" w:space="0" w:color="auto"/>
            </w:tcBorders>
          </w:tcPr>
          <w:p w:rsidR="009C3807" w:rsidRPr="00811953" w:rsidRDefault="009C3807" w:rsidP="006321CF">
            <w:pPr>
              <w:rPr>
                <w:sz w:val="24"/>
                <w:szCs w:val="24"/>
                <w:lang w:eastAsia="uk-UA"/>
              </w:rPr>
            </w:pPr>
            <w:r w:rsidRPr="00811953">
              <w:rPr>
                <w:sz w:val="24"/>
                <w:szCs w:val="24"/>
                <w:lang w:eastAsia="uk-UA"/>
              </w:rPr>
              <w:t>Витрати (підсумок)</w:t>
            </w:r>
          </w:p>
        </w:tc>
        <w:tc>
          <w:tcPr>
            <w:tcW w:w="2805" w:type="dxa"/>
            <w:tcBorders>
              <w:top w:val="outset" w:sz="6" w:space="0" w:color="auto"/>
              <w:left w:val="outset" w:sz="6" w:space="0" w:color="auto"/>
              <w:bottom w:val="outset" w:sz="6" w:space="0" w:color="auto"/>
            </w:tcBorders>
          </w:tcPr>
          <w:p w:rsidR="009C3807" w:rsidRPr="00811953" w:rsidRDefault="009C3807" w:rsidP="006321CF">
            <w:pPr>
              <w:rPr>
                <w:sz w:val="24"/>
                <w:szCs w:val="24"/>
                <w:lang w:eastAsia="uk-UA"/>
              </w:rPr>
            </w:pPr>
            <w:r w:rsidRPr="00811953">
              <w:rPr>
                <w:sz w:val="24"/>
                <w:szCs w:val="24"/>
                <w:lang w:eastAsia="uk-UA"/>
              </w:rPr>
              <w:t>Обґрунтування відповідного місця альтернативи у рейтингу</w:t>
            </w:r>
          </w:p>
        </w:tc>
      </w:tr>
      <w:tr w:rsidR="009C3807" w:rsidRPr="00811953" w:rsidTr="006321CF">
        <w:tc>
          <w:tcPr>
            <w:tcW w:w="2085" w:type="dxa"/>
            <w:tcBorders>
              <w:top w:val="outset" w:sz="6" w:space="0" w:color="auto"/>
              <w:bottom w:val="outset" w:sz="6" w:space="0" w:color="auto"/>
              <w:right w:val="outset" w:sz="6" w:space="0" w:color="auto"/>
            </w:tcBorders>
          </w:tcPr>
          <w:p w:rsidR="009C3807" w:rsidRPr="00811953" w:rsidRDefault="009C3807" w:rsidP="009C3807">
            <w:pPr>
              <w:rPr>
                <w:sz w:val="24"/>
                <w:szCs w:val="24"/>
                <w:lang w:eastAsia="uk-UA"/>
              </w:rPr>
            </w:pPr>
            <w:r w:rsidRPr="00811953">
              <w:rPr>
                <w:sz w:val="24"/>
                <w:szCs w:val="24"/>
              </w:rPr>
              <w:t>Прийняття регуляторного акта відповідно до вимог Податкового кодексу України</w:t>
            </w:r>
          </w:p>
        </w:tc>
        <w:tc>
          <w:tcPr>
            <w:tcW w:w="2415" w:type="dxa"/>
            <w:tcBorders>
              <w:top w:val="outset" w:sz="6" w:space="0" w:color="auto"/>
              <w:left w:val="outset" w:sz="6" w:space="0" w:color="auto"/>
              <w:bottom w:val="outset" w:sz="6" w:space="0" w:color="auto"/>
              <w:right w:val="outset" w:sz="6" w:space="0" w:color="auto"/>
            </w:tcBorders>
          </w:tcPr>
          <w:p w:rsidR="009C3807" w:rsidRPr="00811953" w:rsidRDefault="009C3807" w:rsidP="009C3807">
            <w:pPr>
              <w:rPr>
                <w:sz w:val="24"/>
                <w:szCs w:val="24"/>
              </w:rPr>
            </w:pPr>
            <w:r w:rsidRPr="00811953">
              <w:rPr>
                <w:sz w:val="24"/>
                <w:szCs w:val="24"/>
              </w:rPr>
              <w:t xml:space="preserve">Дотримання Тростянецькою сільською радою вимог податкового законодавства. Платники податку будуть сплачувати </w:t>
            </w:r>
            <w:r w:rsidRPr="00811953">
              <w:rPr>
                <w:sz w:val="24"/>
                <w:szCs w:val="24"/>
              </w:rPr>
              <w:lastRenderedPageBreak/>
              <w:t xml:space="preserve">податок за незмінною ставкою </w:t>
            </w:r>
          </w:p>
          <w:p w:rsidR="009C3807" w:rsidRPr="00811953" w:rsidRDefault="009C3807" w:rsidP="009C3807">
            <w:pPr>
              <w:rPr>
                <w:sz w:val="24"/>
                <w:szCs w:val="24"/>
                <w:lang w:eastAsia="uk-UA"/>
              </w:rPr>
            </w:pPr>
            <w:r w:rsidRPr="00811953">
              <w:rPr>
                <w:sz w:val="24"/>
                <w:szCs w:val="24"/>
              </w:rPr>
              <w:t>25 000 грн. за один об’єкт оподаткування.</w:t>
            </w:r>
          </w:p>
        </w:tc>
        <w:tc>
          <w:tcPr>
            <w:tcW w:w="2265" w:type="dxa"/>
            <w:tcBorders>
              <w:top w:val="outset" w:sz="6" w:space="0" w:color="auto"/>
              <w:left w:val="outset" w:sz="6" w:space="0" w:color="auto"/>
              <w:bottom w:val="outset" w:sz="6" w:space="0" w:color="auto"/>
              <w:right w:val="outset" w:sz="6" w:space="0" w:color="auto"/>
            </w:tcBorders>
          </w:tcPr>
          <w:p w:rsidR="009C3807" w:rsidRPr="00811953" w:rsidRDefault="00A1289F" w:rsidP="006321CF">
            <w:pPr>
              <w:rPr>
                <w:sz w:val="24"/>
                <w:szCs w:val="24"/>
                <w:lang w:eastAsia="uk-UA"/>
              </w:rPr>
            </w:pPr>
            <w:r w:rsidRPr="00811953">
              <w:rPr>
                <w:sz w:val="24"/>
                <w:szCs w:val="24"/>
              </w:rPr>
              <w:lastRenderedPageBreak/>
              <w:t xml:space="preserve">Витрати суб’єктів оподаткування на сплату транспортного податку та обсяг надходжень до сільського бюджету </w:t>
            </w:r>
            <w:r w:rsidRPr="00811953">
              <w:rPr>
                <w:sz w:val="24"/>
                <w:szCs w:val="24"/>
              </w:rPr>
              <w:lastRenderedPageBreak/>
              <w:t>не зміняться.</w:t>
            </w:r>
          </w:p>
        </w:tc>
        <w:tc>
          <w:tcPr>
            <w:tcW w:w="2805" w:type="dxa"/>
            <w:tcBorders>
              <w:top w:val="outset" w:sz="6" w:space="0" w:color="auto"/>
              <w:left w:val="outset" w:sz="6" w:space="0" w:color="auto"/>
              <w:bottom w:val="outset" w:sz="6" w:space="0" w:color="auto"/>
            </w:tcBorders>
          </w:tcPr>
          <w:p w:rsidR="009C3807" w:rsidRPr="00811953" w:rsidRDefault="00A1289F" w:rsidP="006321CF">
            <w:pPr>
              <w:rPr>
                <w:sz w:val="24"/>
                <w:szCs w:val="24"/>
                <w:lang w:eastAsia="uk-UA"/>
              </w:rPr>
            </w:pPr>
            <w:r w:rsidRPr="00811953">
              <w:rPr>
                <w:sz w:val="24"/>
                <w:szCs w:val="24"/>
              </w:rPr>
              <w:lastRenderedPageBreak/>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w:t>
            </w:r>
            <w:r w:rsidRPr="00811953">
              <w:rPr>
                <w:sz w:val="24"/>
                <w:szCs w:val="24"/>
              </w:rPr>
              <w:lastRenderedPageBreak/>
              <w:t>забезпечить дотримання вимог податкового законодавства.</w:t>
            </w:r>
          </w:p>
        </w:tc>
      </w:tr>
      <w:tr w:rsidR="009C3807" w:rsidRPr="00811953" w:rsidTr="006321CF">
        <w:tc>
          <w:tcPr>
            <w:tcW w:w="2085" w:type="dxa"/>
            <w:tcBorders>
              <w:top w:val="outset" w:sz="6" w:space="0" w:color="auto"/>
              <w:bottom w:val="outset" w:sz="6" w:space="0" w:color="auto"/>
              <w:right w:val="outset" w:sz="6" w:space="0" w:color="auto"/>
            </w:tcBorders>
          </w:tcPr>
          <w:p w:rsidR="009C3807" w:rsidRPr="00811953" w:rsidRDefault="00A1289F" w:rsidP="006321CF">
            <w:pPr>
              <w:spacing w:before="300" w:after="300"/>
              <w:rPr>
                <w:sz w:val="24"/>
                <w:szCs w:val="24"/>
                <w:lang w:eastAsia="uk-UA"/>
              </w:rPr>
            </w:pPr>
            <w:r w:rsidRPr="00811953">
              <w:rPr>
                <w:sz w:val="24"/>
                <w:szCs w:val="24"/>
              </w:rPr>
              <w:lastRenderedPageBreak/>
              <w:t>Не прийняття регуляторного акта (залишення існуючої на даний момент ситуації без змін)</w:t>
            </w:r>
          </w:p>
        </w:tc>
        <w:tc>
          <w:tcPr>
            <w:tcW w:w="2415" w:type="dxa"/>
            <w:tcBorders>
              <w:top w:val="outset" w:sz="6" w:space="0" w:color="auto"/>
              <w:left w:val="outset" w:sz="6" w:space="0" w:color="auto"/>
              <w:bottom w:val="outset" w:sz="6" w:space="0" w:color="auto"/>
              <w:right w:val="outset" w:sz="6" w:space="0" w:color="auto"/>
            </w:tcBorders>
          </w:tcPr>
          <w:p w:rsidR="009C3807" w:rsidRPr="00811953" w:rsidRDefault="00A1289F" w:rsidP="00A1289F">
            <w:pPr>
              <w:jc w:val="both"/>
              <w:rPr>
                <w:sz w:val="24"/>
                <w:szCs w:val="24"/>
                <w:lang w:eastAsia="uk-UA"/>
              </w:rPr>
            </w:pPr>
            <w:r w:rsidRPr="00811953">
              <w:rPr>
                <w:sz w:val="24"/>
                <w:szCs w:val="24"/>
              </w:rPr>
              <w:t>Відповідно до статті 10 місцеві ради обов’язково встановлюють єдиний податок та податок на майно (в частині транспортного податку та плати за землю). 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w:t>
            </w:r>
          </w:p>
        </w:tc>
        <w:tc>
          <w:tcPr>
            <w:tcW w:w="2265" w:type="dxa"/>
            <w:tcBorders>
              <w:top w:val="outset" w:sz="6" w:space="0" w:color="auto"/>
              <w:left w:val="outset" w:sz="6" w:space="0" w:color="auto"/>
              <w:bottom w:val="outset" w:sz="6" w:space="0" w:color="auto"/>
              <w:right w:val="outset" w:sz="6" w:space="0" w:color="auto"/>
            </w:tcBorders>
          </w:tcPr>
          <w:p w:rsidR="009C3807" w:rsidRPr="00811953" w:rsidRDefault="00A1289F" w:rsidP="006321CF">
            <w:pPr>
              <w:rPr>
                <w:sz w:val="24"/>
                <w:szCs w:val="24"/>
                <w:lang w:eastAsia="uk-UA"/>
              </w:rPr>
            </w:pPr>
            <w:r w:rsidRPr="00811953">
              <w:rPr>
                <w:sz w:val="24"/>
                <w:szCs w:val="24"/>
              </w:rPr>
              <w:t>Витрати суб’єктів оподаткування на сплату транспортного податку та обсяг надходжень до сільського бюджету не зміняться.</w:t>
            </w:r>
          </w:p>
        </w:tc>
        <w:tc>
          <w:tcPr>
            <w:tcW w:w="2805" w:type="dxa"/>
            <w:tcBorders>
              <w:top w:val="outset" w:sz="6" w:space="0" w:color="auto"/>
              <w:left w:val="outset" w:sz="6" w:space="0" w:color="auto"/>
              <w:bottom w:val="outset" w:sz="6" w:space="0" w:color="auto"/>
            </w:tcBorders>
          </w:tcPr>
          <w:p w:rsidR="009C3807" w:rsidRPr="00811953" w:rsidRDefault="00A1289F" w:rsidP="006321CF">
            <w:pPr>
              <w:rPr>
                <w:sz w:val="24"/>
                <w:szCs w:val="24"/>
                <w:lang w:eastAsia="uk-UA"/>
              </w:rPr>
            </w:pPr>
            <w:r w:rsidRPr="00811953">
              <w:rPr>
                <w:sz w:val="24"/>
                <w:szCs w:val="24"/>
              </w:rPr>
              <w:t>Обсяг надходжень до сільського бюджету не зміниться, проте сільська рада порушить вимоги Податкового кодексу України в частині обов’язкового встановлення транспортного податку</w:t>
            </w:r>
          </w:p>
        </w:tc>
      </w:tr>
    </w:tbl>
    <w:p w:rsidR="009C3807" w:rsidRPr="00811953" w:rsidRDefault="009C3807" w:rsidP="009C3807">
      <w:pPr>
        <w:shd w:val="clear" w:color="auto" w:fill="FFFFFF"/>
        <w:spacing w:before="300" w:after="300"/>
        <w:jc w:val="both"/>
        <w:rPr>
          <w:color w:val="656565"/>
          <w:sz w:val="24"/>
          <w:szCs w:val="24"/>
          <w:lang w:val="ru-RU" w:eastAsia="uk-UA"/>
        </w:rPr>
      </w:pPr>
      <w:r w:rsidRPr="00811953">
        <w:rPr>
          <w:color w:val="656565"/>
          <w:sz w:val="24"/>
          <w:szCs w:val="24"/>
          <w:lang w:eastAsia="uk-UA"/>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35"/>
        <w:gridCol w:w="3540"/>
        <w:gridCol w:w="3795"/>
      </w:tblGrid>
      <w:tr w:rsidR="009C3807" w:rsidRPr="00811953" w:rsidTr="006321CF">
        <w:tc>
          <w:tcPr>
            <w:tcW w:w="2235" w:type="dxa"/>
            <w:tcBorders>
              <w:top w:val="outset" w:sz="6" w:space="0" w:color="auto"/>
              <w:bottom w:val="outset" w:sz="6" w:space="0" w:color="auto"/>
              <w:right w:val="outset" w:sz="6" w:space="0" w:color="auto"/>
            </w:tcBorders>
          </w:tcPr>
          <w:p w:rsidR="009C3807" w:rsidRPr="00811953" w:rsidRDefault="009C3807" w:rsidP="006321CF">
            <w:pPr>
              <w:rPr>
                <w:sz w:val="24"/>
                <w:szCs w:val="24"/>
                <w:lang w:eastAsia="uk-UA"/>
              </w:rPr>
            </w:pPr>
            <w:r w:rsidRPr="00811953">
              <w:rPr>
                <w:sz w:val="24"/>
                <w:szCs w:val="24"/>
                <w:lang w:eastAsia="uk-UA"/>
              </w:rPr>
              <w:t>Рейтинг</w:t>
            </w:r>
          </w:p>
        </w:tc>
        <w:tc>
          <w:tcPr>
            <w:tcW w:w="3540" w:type="dxa"/>
            <w:tcBorders>
              <w:top w:val="outset" w:sz="6" w:space="0" w:color="auto"/>
              <w:left w:val="outset" w:sz="6" w:space="0" w:color="auto"/>
              <w:bottom w:val="outset" w:sz="6" w:space="0" w:color="auto"/>
              <w:right w:val="outset" w:sz="6" w:space="0" w:color="auto"/>
            </w:tcBorders>
          </w:tcPr>
          <w:p w:rsidR="009C3807" w:rsidRPr="00811953" w:rsidRDefault="009C3807" w:rsidP="006321CF">
            <w:pPr>
              <w:rPr>
                <w:sz w:val="24"/>
                <w:szCs w:val="24"/>
                <w:lang w:eastAsia="uk-UA"/>
              </w:rPr>
            </w:pPr>
            <w:r w:rsidRPr="00811953">
              <w:rPr>
                <w:sz w:val="24"/>
                <w:szCs w:val="24"/>
                <w:lang w:eastAsia="uk-UA"/>
              </w:rPr>
              <w:t>Аргументи щодо переваги обраної альтернативи/причини відмови від альтернативи</w:t>
            </w:r>
          </w:p>
        </w:tc>
        <w:tc>
          <w:tcPr>
            <w:tcW w:w="3795" w:type="dxa"/>
            <w:tcBorders>
              <w:top w:val="outset" w:sz="6" w:space="0" w:color="auto"/>
              <w:left w:val="outset" w:sz="6" w:space="0" w:color="auto"/>
              <w:bottom w:val="outset" w:sz="6" w:space="0" w:color="auto"/>
            </w:tcBorders>
          </w:tcPr>
          <w:p w:rsidR="009C3807" w:rsidRPr="00811953" w:rsidRDefault="009C3807" w:rsidP="006321CF">
            <w:pPr>
              <w:rPr>
                <w:sz w:val="24"/>
                <w:szCs w:val="24"/>
                <w:lang w:eastAsia="uk-UA"/>
              </w:rPr>
            </w:pPr>
            <w:r w:rsidRPr="00811953">
              <w:rPr>
                <w:sz w:val="24"/>
                <w:szCs w:val="24"/>
                <w:lang w:eastAsia="uk-UA"/>
              </w:rPr>
              <w:t>Оцінка ризику зовнішніх чинників на дію запропонованого регуляторного акта</w:t>
            </w:r>
          </w:p>
        </w:tc>
      </w:tr>
      <w:tr w:rsidR="009C3807" w:rsidRPr="00811953" w:rsidTr="006321CF">
        <w:tc>
          <w:tcPr>
            <w:tcW w:w="2235" w:type="dxa"/>
            <w:tcBorders>
              <w:top w:val="outset" w:sz="6" w:space="0" w:color="auto"/>
              <w:bottom w:val="outset" w:sz="6" w:space="0" w:color="auto"/>
              <w:right w:val="outset" w:sz="6" w:space="0" w:color="auto"/>
            </w:tcBorders>
          </w:tcPr>
          <w:p w:rsidR="009C3807" w:rsidRPr="00811953" w:rsidRDefault="00FE0D5D" w:rsidP="006321CF">
            <w:pPr>
              <w:rPr>
                <w:sz w:val="24"/>
                <w:szCs w:val="24"/>
                <w:lang w:eastAsia="uk-UA"/>
              </w:rPr>
            </w:pPr>
            <w:r w:rsidRPr="00811953">
              <w:rPr>
                <w:sz w:val="24"/>
                <w:szCs w:val="24"/>
              </w:rPr>
              <w:t>Прийняття регуляторного акта відповідно до вимог Податкового кодексу України</w:t>
            </w:r>
          </w:p>
        </w:tc>
        <w:tc>
          <w:tcPr>
            <w:tcW w:w="3540" w:type="dxa"/>
            <w:tcBorders>
              <w:top w:val="outset" w:sz="6" w:space="0" w:color="auto"/>
              <w:left w:val="outset" w:sz="6" w:space="0" w:color="auto"/>
              <w:bottom w:val="outset" w:sz="6" w:space="0" w:color="auto"/>
              <w:right w:val="outset" w:sz="6" w:space="0" w:color="auto"/>
            </w:tcBorders>
          </w:tcPr>
          <w:p w:rsidR="009C3807" w:rsidRPr="00811953" w:rsidRDefault="00FE0D5D" w:rsidP="006321CF">
            <w:pPr>
              <w:rPr>
                <w:sz w:val="24"/>
                <w:szCs w:val="24"/>
                <w:lang w:eastAsia="uk-UA"/>
              </w:rPr>
            </w:pPr>
            <w:r w:rsidRPr="00811953">
              <w:rPr>
                <w:sz w:val="24"/>
                <w:szCs w:val="24"/>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w:t>
            </w:r>
          </w:p>
        </w:tc>
        <w:tc>
          <w:tcPr>
            <w:tcW w:w="3795" w:type="dxa"/>
            <w:tcBorders>
              <w:top w:val="outset" w:sz="6" w:space="0" w:color="auto"/>
              <w:left w:val="outset" w:sz="6" w:space="0" w:color="auto"/>
              <w:bottom w:val="outset" w:sz="6" w:space="0" w:color="auto"/>
            </w:tcBorders>
          </w:tcPr>
          <w:p w:rsidR="009C3807" w:rsidRPr="00811953" w:rsidRDefault="00FE0D5D" w:rsidP="006321CF">
            <w:pPr>
              <w:jc w:val="center"/>
              <w:rPr>
                <w:sz w:val="24"/>
                <w:szCs w:val="24"/>
                <w:lang w:eastAsia="uk-UA"/>
              </w:rPr>
            </w:pPr>
            <w:r w:rsidRPr="00811953">
              <w:rPr>
                <w:sz w:val="24"/>
                <w:szCs w:val="24"/>
              </w:rPr>
              <w:t>Зміни у Податковому кодексі України, зменшення кількості платників податків. Політична та економічна ситуація в країні.</w:t>
            </w:r>
          </w:p>
        </w:tc>
      </w:tr>
      <w:tr w:rsidR="009C3807" w:rsidRPr="00811953" w:rsidTr="006321CF">
        <w:tc>
          <w:tcPr>
            <w:tcW w:w="2235" w:type="dxa"/>
            <w:tcBorders>
              <w:top w:val="outset" w:sz="6" w:space="0" w:color="auto"/>
              <w:bottom w:val="outset" w:sz="6" w:space="0" w:color="auto"/>
              <w:right w:val="outset" w:sz="6" w:space="0" w:color="auto"/>
            </w:tcBorders>
          </w:tcPr>
          <w:p w:rsidR="009C3807" w:rsidRPr="00811953" w:rsidRDefault="00495476" w:rsidP="006321CF">
            <w:pPr>
              <w:spacing w:before="300" w:after="300"/>
              <w:rPr>
                <w:sz w:val="24"/>
                <w:szCs w:val="24"/>
                <w:lang w:eastAsia="uk-UA"/>
              </w:rPr>
            </w:pPr>
            <w:r w:rsidRPr="00811953">
              <w:rPr>
                <w:sz w:val="24"/>
                <w:szCs w:val="24"/>
              </w:rPr>
              <w:t>Не прийняття регуляторного акта (залишення існуючої на даний момент ситуації без змін)</w:t>
            </w:r>
          </w:p>
        </w:tc>
        <w:tc>
          <w:tcPr>
            <w:tcW w:w="3540" w:type="dxa"/>
            <w:tcBorders>
              <w:top w:val="outset" w:sz="6" w:space="0" w:color="auto"/>
              <w:left w:val="outset" w:sz="6" w:space="0" w:color="auto"/>
              <w:bottom w:val="outset" w:sz="6" w:space="0" w:color="auto"/>
              <w:right w:val="outset" w:sz="6" w:space="0" w:color="auto"/>
            </w:tcBorders>
          </w:tcPr>
          <w:p w:rsidR="009C3807" w:rsidRPr="00811953" w:rsidRDefault="00495476" w:rsidP="006321CF">
            <w:pPr>
              <w:rPr>
                <w:sz w:val="24"/>
                <w:szCs w:val="24"/>
                <w:lang w:eastAsia="uk-UA"/>
              </w:rPr>
            </w:pPr>
            <w:r w:rsidRPr="00811953">
              <w:rPr>
                <w:sz w:val="24"/>
                <w:szCs w:val="24"/>
              </w:rPr>
              <w:t>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Обсяг надходжень до сільського бюджету не зміниться, проте сільська рада порушить вимоги Податкового кодексу України в частині обов’язкового встановлення транспортного податку.</w:t>
            </w:r>
          </w:p>
        </w:tc>
        <w:tc>
          <w:tcPr>
            <w:tcW w:w="3795" w:type="dxa"/>
            <w:tcBorders>
              <w:top w:val="outset" w:sz="6" w:space="0" w:color="auto"/>
              <w:left w:val="outset" w:sz="6" w:space="0" w:color="auto"/>
              <w:bottom w:val="outset" w:sz="6" w:space="0" w:color="auto"/>
            </w:tcBorders>
          </w:tcPr>
          <w:p w:rsidR="009C3807" w:rsidRPr="00811953" w:rsidRDefault="00495476" w:rsidP="006321CF">
            <w:pPr>
              <w:rPr>
                <w:sz w:val="24"/>
                <w:szCs w:val="24"/>
                <w:lang w:val="en-US" w:eastAsia="uk-UA"/>
              </w:rPr>
            </w:pPr>
            <w:r w:rsidRPr="00811953">
              <w:rPr>
                <w:sz w:val="24"/>
                <w:szCs w:val="24"/>
                <w:lang w:val="en-US" w:eastAsia="uk-UA"/>
              </w:rPr>
              <w:t>-</w:t>
            </w:r>
          </w:p>
        </w:tc>
      </w:tr>
    </w:tbl>
    <w:p w:rsidR="007754B0" w:rsidRPr="00811953" w:rsidRDefault="007754B0" w:rsidP="00A0775B">
      <w:pPr>
        <w:jc w:val="both"/>
        <w:rPr>
          <w:b/>
          <w:sz w:val="24"/>
          <w:szCs w:val="24"/>
          <w:lang w:val="ru-RU"/>
        </w:rPr>
      </w:pPr>
      <w:r w:rsidRPr="00811953">
        <w:rPr>
          <w:b/>
          <w:sz w:val="24"/>
          <w:szCs w:val="24"/>
        </w:rPr>
        <w:t>V. Механізми та заходи, які забезпечать розв'язання визначеної проблеми</w:t>
      </w:r>
    </w:p>
    <w:p w:rsidR="007754B0" w:rsidRPr="00811953" w:rsidRDefault="007754B0" w:rsidP="00A0775B">
      <w:pPr>
        <w:jc w:val="both"/>
        <w:rPr>
          <w:sz w:val="24"/>
          <w:szCs w:val="24"/>
        </w:rPr>
      </w:pPr>
      <w:r w:rsidRPr="00811953">
        <w:rPr>
          <w:sz w:val="24"/>
          <w:szCs w:val="24"/>
        </w:rPr>
        <w:lastRenderedPageBreak/>
        <w:t xml:space="preserve"> 1. Оприлюднення проекту рішення «Про встановлення на території </w:t>
      </w:r>
      <w:r w:rsidR="00FB5E84" w:rsidRPr="00811953">
        <w:rPr>
          <w:sz w:val="24"/>
          <w:szCs w:val="24"/>
        </w:rPr>
        <w:t xml:space="preserve">Тростянецької сільської ради </w:t>
      </w:r>
      <w:r w:rsidRPr="00811953">
        <w:rPr>
          <w:sz w:val="24"/>
          <w:szCs w:val="24"/>
        </w:rPr>
        <w:t xml:space="preserve"> </w:t>
      </w:r>
      <w:proofErr w:type="spellStart"/>
      <w:r w:rsidRPr="00811953">
        <w:rPr>
          <w:sz w:val="24"/>
          <w:szCs w:val="24"/>
        </w:rPr>
        <w:t>Стрийського</w:t>
      </w:r>
      <w:proofErr w:type="spellEnd"/>
      <w:r w:rsidRPr="00811953">
        <w:rPr>
          <w:sz w:val="24"/>
          <w:szCs w:val="24"/>
        </w:rPr>
        <w:t xml:space="preserve"> району Львівської області транспортного податку та затвердження ставок із сплати даного податку» з метою отримання зауважень та пропозицій. </w:t>
      </w:r>
    </w:p>
    <w:p w:rsidR="009C3807" w:rsidRPr="00811953" w:rsidRDefault="007754B0" w:rsidP="00A0775B">
      <w:pPr>
        <w:jc w:val="both"/>
        <w:rPr>
          <w:sz w:val="24"/>
          <w:szCs w:val="24"/>
        </w:rPr>
      </w:pPr>
      <w:r w:rsidRPr="00811953">
        <w:rPr>
          <w:sz w:val="24"/>
          <w:szCs w:val="24"/>
        </w:rPr>
        <w:t>2. Встановлення транспортного податку.</w:t>
      </w:r>
    </w:p>
    <w:p w:rsidR="008D09E1" w:rsidRPr="00811953" w:rsidRDefault="006D0A35" w:rsidP="006D0A35">
      <w:pPr>
        <w:jc w:val="center"/>
        <w:rPr>
          <w:sz w:val="24"/>
          <w:szCs w:val="24"/>
        </w:rPr>
      </w:pPr>
      <w:r w:rsidRPr="00811953">
        <w:rPr>
          <w:b/>
          <w:sz w:val="24"/>
          <w:szCs w:val="24"/>
        </w:rPr>
        <w:t xml:space="preserve">       </w:t>
      </w:r>
      <w:r w:rsidR="008D09E1" w:rsidRPr="00811953">
        <w:rPr>
          <w:b/>
          <w:sz w:val="24"/>
          <w:szCs w:val="24"/>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r w:rsidR="008D09E1" w:rsidRPr="00811953">
        <w:rPr>
          <w:sz w:val="24"/>
          <w:szCs w:val="24"/>
        </w:rPr>
        <w:t xml:space="preserve"> </w:t>
      </w:r>
      <w:r w:rsidR="00352249" w:rsidRPr="00811953">
        <w:rPr>
          <w:sz w:val="24"/>
          <w:szCs w:val="24"/>
        </w:rPr>
        <w:t xml:space="preserve">                                </w:t>
      </w:r>
      <w:r w:rsidRPr="00811953">
        <w:rPr>
          <w:sz w:val="24"/>
          <w:szCs w:val="24"/>
        </w:rPr>
        <w:t xml:space="preserve">                                                                   </w:t>
      </w:r>
      <w:r w:rsidR="008D09E1" w:rsidRPr="00811953">
        <w:rPr>
          <w:sz w:val="24"/>
          <w:szCs w:val="24"/>
        </w:rPr>
        <w:t>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 не здійснювався.</w:t>
      </w:r>
    </w:p>
    <w:p w:rsidR="00352249" w:rsidRPr="00811953" w:rsidRDefault="00352249" w:rsidP="00A0775B">
      <w:pPr>
        <w:jc w:val="both"/>
        <w:rPr>
          <w:sz w:val="24"/>
          <w:szCs w:val="24"/>
          <w:lang w:val="ru-RU"/>
        </w:rPr>
      </w:pPr>
      <w:r w:rsidRPr="00811953">
        <w:rPr>
          <w:b/>
          <w:sz w:val="24"/>
          <w:szCs w:val="24"/>
        </w:rPr>
        <w:t xml:space="preserve">           </w:t>
      </w:r>
      <w:r w:rsidR="008D09E1" w:rsidRPr="00811953">
        <w:rPr>
          <w:b/>
          <w:sz w:val="24"/>
          <w:szCs w:val="24"/>
        </w:rPr>
        <w:t>VII. Обґрунтування запропонованого строку дії регуляторного акта</w:t>
      </w:r>
      <w:r w:rsidR="008D09E1" w:rsidRPr="00811953">
        <w:rPr>
          <w:sz w:val="24"/>
          <w:szCs w:val="24"/>
        </w:rPr>
        <w:t xml:space="preserve"> </w:t>
      </w:r>
    </w:p>
    <w:p w:rsidR="00352249" w:rsidRPr="00811953" w:rsidRDefault="00352249" w:rsidP="00A0775B">
      <w:pPr>
        <w:jc w:val="both"/>
        <w:rPr>
          <w:sz w:val="24"/>
          <w:szCs w:val="24"/>
          <w:lang w:val="ru-RU"/>
        </w:rPr>
      </w:pPr>
      <w:r w:rsidRPr="00811953">
        <w:rPr>
          <w:sz w:val="24"/>
          <w:szCs w:val="24"/>
          <w:lang w:val="ru-RU"/>
        </w:rPr>
        <w:t xml:space="preserve">        </w:t>
      </w:r>
      <w:r w:rsidR="008D09E1" w:rsidRPr="00811953">
        <w:rPr>
          <w:sz w:val="24"/>
          <w:szCs w:val="24"/>
        </w:rPr>
        <w:t xml:space="preserve">На дію цього регуляторного акта негативно можуть вплинути економічна криза, значні темпи інфляції, різке </w:t>
      </w:r>
      <w:proofErr w:type="spellStart"/>
      <w:r w:rsidR="008D09E1" w:rsidRPr="00811953">
        <w:rPr>
          <w:sz w:val="24"/>
          <w:szCs w:val="24"/>
        </w:rPr>
        <w:t>здорожчання</w:t>
      </w:r>
      <w:proofErr w:type="spellEnd"/>
      <w:r w:rsidR="008D09E1" w:rsidRPr="00811953">
        <w:rPr>
          <w:sz w:val="24"/>
          <w:szCs w:val="24"/>
        </w:rPr>
        <w:t xml:space="preserve"> тарифів на енергоносії та продукти харчування при незмінному розмірі мінімальної заробітної плати. Ці фактори впливають на рівень платоспроможності населення та призводять до закриття підприємницької діяльності. </w:t>
      </w:r>
      <w:r w:rsidRPr="00811953">
        <w:rPr>
          <w:sz w:val="24"/>
          <w:szCs w:val="24"/>
          <w:lang w:val="ru-RU"/>
        </w:rPr>
        <w:t xml:space="preserve">                </w:t>
      </w:r>
      <w:r w:rsidR="008D09E1" w:rsidRPr="00811953">
        <w:rPr>
          <w:sz w:val="24"/>
          <w:szCs w:val="24"/>
        </w:rPr>
        <w:t>Позитивно на дію цього регуляторного акта може вплинути економічна стабільність в країні та підвищення темпів росту ВВП.</w:t>
      </w:r>
    </w:p>
    <w:p w:rsidR="00352249" w:rsidRPr="00811953" w:rsidRDefault="008D09E1" w:rsidP="00A0775B">
      <w:pPr>
        <w:jc w:val="both"/>
        <w:rPr>
          <w:sz w:val="24"/>
          <w:szCs w:val="24"/>
          <w:lang w:val="ru-RU"/>
        </w:rPr>
      </w:pPr>
      <w:r w:rsidRPr="00811953">
        <w:rPr>
          <w:sz w:val="24"/>
          <w:szCs w:val="24"/>
        </w:rPr>
        <w:t xml:space="preserve"> </w:t>
      </w:r>
      <w:r w:rsidR="00352249" w:rsidRPr="00811953">
        <w:rPr>
          <w:sz w:val="24"/>
          <w:szCs w:val="24"/>
          <w:lang w:val="ru-RU"/>
        </w:rPr>
        <w:t xml:space="preserve">         </w:t>
      </w:r>
      <w:r w:rsidRPr="00811953">
        <w:rPr>
          <w:sz w:val="24"/>
          <w:szCs w:val="24"/>
        </w:rPr>
        <w:t xml:space="preserve">Строк дії акта – до повторного відстеження </w:t>
      </w:r>
      <w:r w:rsidR="006D0A35" w:rsidRPr="00811953">
        <w:rPr>
          <w:sz w:val="24"/>
          <w:szCs w:val="24"/>
        </w:rPr>
        <w:t xml:space="preserve"> </w:t>
      </w:r>
      <w:r w:rsidRPr="00811953">
        <w:rPr>
          <w:sz w:val="24"/>
          <w:szCs w:val="24"/>
        </w:rPr>
        <w:t xml:space="preserve">необмежений, з подальшим продовженням чи внесенням відповідних змін. </w:t>
      </w:r>
    </w:p>
    <w:p w:rsidR="00352249" w:rsidRPr="00811953" w:rsidRDefault="00352249" w:rsidP="00A0775B">
      <w:pPr>
        <w:jc w:val="both"/>
        <w:rPr>
          <w:sz w:val="24"/>
          <w:szCs w:val="24"/>
          <w:lang w:val="ru-RU"/>
        </w:rPr>
      </w:pPr>
      <w:r w:rsidRPr="00811953">
        <w:rPr>
          <w:b/>
          <w:sz w:val="24"/>
          <w:szCs w:val="24"/>
          <w:lang w:val="ru-RU"/>
        </w:rPr>
        <w:t xml:space="preserve">           </w:t>
      </w:r>
      <w:r w:rsidR="008D09E1" w:rsidRPr="00811953">
        <w:rPr>
          <w:b/>
          <w:sz w:val="24"/>
          <w:szCs w:val="24"/>
        </w:rPr>
        <w:t>VIII. Визначення показників результативності дії регуляторного акта</w:t>
      </w:r>
      <w:r w:rsidR="008D09E1" w:rsidRPr="00811953">
        <w:rPr>
          <w:sz w:val="24"/>
          <w:szCs w:val="24"/>
        </w:rPr>
        <w:t xml:space="preserve"> </w:t>
      </w:r>
    </w:p>
    <w:p w:rsidR="008D09E1" w:rsidRPr="00811953" w:rsidRDefault="00352249" w:rsidP="00A0775B">
      <w:pPr>
        <w:jc w:val="both"/>
        <w:rPr>
          <w:sz w:val="24"/>
          <w:szCs w:val="24"/>
        </w:rPr>
      </w:pPr>
      <w:r w:rsidRPr="00811953">
        <w:rPr>
          <w:sz w:val="24"/>
          <w:szCs w:val="24"/>
          <w:lang w:val="ru-RU"/>
        </w:rPr>
        <w:t xml:space="preserve">         </w:t>
      </w:r>
      <w:r w:rsidR="008D09E1" w:rsidRPr="00811953">
        <w:rPr>
          <w:sz w:val="24"/>
          <w:szCs w:val="24"/>
        </w:rPr>
        <w:t>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статистичні показники: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35"/>
        <w:gridCol w:w="3540"/>
        <w:gridCol w:w="3795"/>
      </w:tblGrid>
      <w:tr w:rsidR="001C2077" w:rsidRPr="00811953" w:rsidTr="00926D42">
        <w:tc>
          <w:tcPr>
            <w:tcW w:w="2235" w:type="dxa"/>
            <w:tcBorders>
              <w:top w:val="outset" w:sz="6" w:space="0" w:color="auto"/>
              <w:bottom w:val="outset" w:sz="6" w:space="0" w:color="auto"/>
              <w:right w:val="outset" w:sz="6" w:space="0" w:color="auto"/>
            </w:tcBorders>
          </w:tcPr>
          <w:p w:rsidR="001C2077" w:rsidRPr="00811953" w:rsidRDefault="001C2077" w:rsidP="001C2077">
            <w:pPr>
              <w:rPr>
                <w:sz w:val="24"/>
                <w:szCs w:val="24"/>
                <w:lang w:eastAsia="uk-UA"/>
              </w:rPr>
            </w:pPr>
            <w:r w:rsidRPr="00811953">
              <w:rPr>
                <w:sz w:val="24"/>
                <w:szCs w:val="24"/>
                <w:lang w:eastAsia="uk-UA"/>
              </w:rPr>
              <w:t>Назва показників</w:t>
            </w:r>
          </w:p>
        </w:tc>
        <w:tc>
          <w:tcPr>
            <w:tcW w:w="3540" w:type="dxa"/>
            <w:tcBorders>
              <w:top w:val="outset" w:sz="6" w:space="0" w:color="auto"/>
              <w:left w:val="outset" w:sz="6" w:space="0" w:color="auto"/>
              <w:bottom w:val="outset" w:sz="6" w:space="0" w:color="auto"/>
              <w:right w:val="outset" w:sz="6" w:space="0" w:color="auto"/>
            </w:tcBorders>
          </w:tcPr>
          <w:p w:rsidR="001C2077" w:rsidRPr="00811953" w:rsidRDefault="001C2077" w:rsidP="00926D42">
            <w:pPr>
              <w:rPr>
                <w:sz w:val="24"/>
                <w:szCs w:val="24"/>
                <w:lang w:eastAsia="uk-UA"/>
              </w:rPr>
            </w:pPr>
            <w:r w:rsidRPr="00811953">
              <w:rPr>
                <w:sz w:val="24"/>
                <w:szCs w:val="24"/>
                <w:lang w:eastAsia="uk-UA"/>
              </w:rPr>
              <w:t xml:space="preserve"> За 2020рік надходження</w:t>
            </w:r>
          </w:p>
        </w:tc>
        <w:tc>
          <w:tcPr>
            <w:tcW w:w="3795" w:type="dxa"/>
            <w:tcBorders>
              <w:top w:val="outset" w:sz="6" w:space="0" w:color="auto"/>
              <w:left w:val="outset" w:sz="6" w:space="0" w:color="auto"/>
              <w:bottom w:val="outset" w:sz="6" w:space="0" w:color="auto"/>
            </w:tcBorders>
          </w:tcPr>
          <w:p w:rsidR="001C2077" w:rsidRPr="00811953" w:rsidRDefault="001C2077" w:rsidP="001C2077">
            <w:pPr>
              <w:rPr>
                <w:sz w:val="24"/>
                <w:szCs w:val="24"/>
                <w:lang w:eastAsia="uk-UA"/>
              </w:rPr>
            </w:pPr>
            <w:r w:rsidRPr="00811953">
              <w:rPr>
                <w:sz w:val="24"/>
                <w:szCs w:val="24"/>
                <w:lang w:eastAsia="uk-UA"/>
              </w:rPr>
              <w:t xml:space="preserve"> </w:t>
            </w:r>
            <w:r w:rsidR="00565370" w:rsidRPr="00811953">
              <w:rPr>
                <w:sz w:val="24"/>
                <w:szCs w:val="24"/>
              </w:rPr>
              <w:t>За п’ять років</w:t>
            </w:r>
          </w:p>
        </w:tc>
      </w:tr>
      <w:tr w:rsidR="001C2077" w:rsidRPr="00811953" w:rsidTr="00926D42">
        <w:tc>
          <w:tcPr>
            <w:tcW w:w="2235" w:type="dxa"/>
            <w:tcBorders>
              <w:top w:val="outset" w:sz="6" w:space="0" w:color="auto"/>
              <w:bottom w:val="outset" w:sz="6" w:space="0" w:color="auto"/>
              <w:right w:val="outset" w:sz="6" w:space="0" w:color="auto"/>
            </w:tcBorders>
          </w:tcPr>
          <w:p w:rsidR="001C2077" w:rsidRPr="00811953" w:rsidRDefault="001C2077" w:rsidP="00926D42">
            <w:pPr>
              <w:rPr>
                <w:sz w:val="24"/>
                <w:szCs w:val="24"/>
                <w:lang w:eastAsia="uk-UA"/>
              </w:rPr>
            </w:pPr>
            <w:r w:rsidRPr="00811953">
              <w:rPr>
                <w:sz w:val="24"/>
                <w:szCs w:val="24"/>
                <w:lang w:eastAsia="uk-UA"/>
              </w:rPr>
              <w:t>Надходження до сільського бюджету транспортного податку від фізичних та юридичних осіб</w:t>
            </w:r>
          </w:p>
        </w:tc>
        <w:tc>
          <w:tcPr>
            <w:tcW w:w="3540" w:type="dxa"/>
            <w:tcBorders>
              <w:top w:val="outset" w:sz="6" w:space="0" w:color="auto"/>
              <w:left w:val="outset" w:sz="6" w:space="0" w:color="auto"/>
              <w:bottom w:val="outset" w:sz="6" w:space="0" w:color="auto"/>
              <w:right w:val="outset" w:sz="6" w:space="0" w:color="auto"/>
            </w:tcBorders>
          </w:tcPr>
          <w:p w:rsidR="001C2077" w:rsidRPr="00811953" w:rsidRDefault="001C2077" w:rsidP="00926D42">
            <w:pPr>
              <w:rPr>
                <w:sz w:val="24"/>
                <w:szCs w:val="24"/>
                <w:lang w:eastAsia="uk-UA"/>
              </w:rPr>
            </w:pPr>
            <w:r w:rsidRPr="00811953">
              <w:rPr>
                <w:sz w:val="24"/>
                <w:szCs w:val="24"/>
                <w:lang w:eastAsia="uk-UA"/>
              </w:rPr>
              <w:t xml:space="preserve">    Надходжень немає.</w:t>
            </w:r>
          </w:p>
        </w:tc>
        <w:tc>
          <w:tcPr>
            <w:tcW w:w="3795" w:type="dxa"/>
            <w:tcBorders>
              <w:top w:val="outset" w:sz="6" w:space="0" w:color="auto"/>
              <w:left w:val="outset" w:sz="6" w:space="0" w:color="auto"/>
              <w:bottom w:val="outset" w:sz="6" w:space="0" w:color="auto"/>
            </w:tcBorders>
          </w:tcPr>
          <w:p w:rsidR="001C2077" w:rsidRPr="00811953" w:rsidRDefault="00C8358C" w:rsidP="00926D42">
            <w:pPr>
              <w:jc w:val="center"/>
              <w:rPr>
                <w:sz w:val="24"/>
                <w:szCs w:val="24"/>
                <w:lang w:eastAsia="uk-UA"/>
              </w:rPr>
            </w:pPr>
            <w:r w:rsidRPr="00811953">
              <w:rPr>
                <w:sz w:val="24"/>
                <w:szCs w:val="24"/>
                <w:lang w:eastAsia="uk-UA"/>
              </w:rPr>
              <w:t>-</w:t>
            </w:r>
          </w:p>
        </w:tc>
      </w:tr>
      <w:tr w:rsidR="001C2077" w:rsidRPr="00811953" w:rsidTr="00926D42">
        <w:tc>
          <w:tcPr>
            <w:tcW w:w="2235" w:type="dxa"/>
            <w:tcBorders>
              <w:top w:val="outset" w:sz="6" w:space="0" w:color="auto"/>
              <w:bottom w:val="outset" w:sz="6" w:space="0" w:color="auto"/>
              <w:right w:val="outset" w:sz="6" w:space="0" w:color="auto"/>
            </w:tcBorders>
          </w:tcPr>
          <w:p w:rsidR="001C2077" w:rsidRPr="00811953" w:rsidRDefault="001C2077" w:rsidP="001C2077">
            <w:pPr>
              <w:spacing w:before="300" w:after="300"/>
              <w:jc w:val="both"/>
              <w:rPr>
                <w:sz w:val="24"/>
                <w:szCs w:val="24"/>
                <w:lang w:eastAsia="uk-UA"/>
              </w:rPr>
            </w:pPr>
            <w:r w:rsidRPr="00811953">
              <w:rPr>
                <w:sz w:val="24"/>
                <w:szCs w:val="24"/>
              </w:rPr>
              <w:t>Витрати суб’єктів господарювання на адміністративні процедури щодо виконання регулювання та звітування</w:t>
            </w:r>
          </w:p>
        </w:tc>
        <w:tc>
          <w:tcPr>
            <w:tcW w:w="3540" w:type="dxa"/>
            <w:tcBorders>
              <w:top w:val="outset" w:sz="6" w:space="0" w:color="auto"/>
              <w:left w:val="outset" w:sz="6" w:space="0" w:color="auto"/>
              <w:bottom w:val="outset" w:sz="6" w:space="0" w:color="auto"/>
              <w:right w:val="outset" w:sz="6" w:space="0" w:color="auto"/>
            </w:tcBorders>
          </w:tcPr>
          <w:p w:rsidR="001C2077" w:rsidRPr="00811953" w:rsidRDefault="001C2077" w:rsidP="001C2077">
            <w:pPr>
              <w:jc w:val="center"/>
              <w:rPr>
                <w:sz w:val="24"/>
                <w:szCs w:val="24"/>
                <w:lang w:eastAsia="uk-UA"/>
              </w:rPr>
            </w:pPr>
          </w:p>
          <w:p w:rsidR="001C2077" w:rsidRPr="00811953" w:rsidRDefault="001C2077" w:rsidP="001C2077">
            <w:pPr>
              <w:jc w:val="center"/>
              <w:rPr>
                <w:sz w:val="24"/>
                <w:szCs w:val="24"/>
                <w:lang w:eastAsia="uk-UA"/>
              </w:rPr>
            </w:pPr>
          </w:p>
          <w:p w:rsidR="001C2077" w:rsidRPr="00811953" w:rsidRDefault="001C2077" w:rsidP="001C2077">
            <w:pPr>
              <w:jc w:val="center"/>
              <w:rPr>
                <w:sz w:val="24"/>
                <w:szCs w:val="24"/>
                <w:lang w:eastAsia="uk-UA"/>
              </w:rPr>
            </w:pPr>
            <w:r w:rsidRPr="00811953">
              <w:rPr>
                <w:sz w:val="24"/>
                <w:szCs w:val="24"/>
                <w:lang w:eastAsia="uk-UA"/>
              </w:rPr>
              <w:t>-</w:t>
            </w:r>
          </w:p>
        </w:tc>
        <w:tc>
          <w:tcPr>
            <w:tcW w:w="3795" w:type="dxa"/>
            <w:tcBorders>
              <w:top w:val="outset" w:sz="6" w:space="0" w:color="auto"/>
              <w:left w:val="outset" w:sz="6" w:space="0" w:color="auto"/>
              <w:bottom w:val="outset" w:sz="6" w:space="0" w:color="auto"/>
            </w:tcBorders>
          </w:tcPr>
          <w:p w:rsidR="001C2077" w:rsidRPr="00811953" w:rsidRDefault="001C2077" w:rsidP="001C2077">
            <w:pPr>
              <w:jc w:val="center"/>
              <w:rPr>
                <w:sz w:val="24"/>
                <w:szCs w:val="24"/>
                <w:lang w:eastAsia="uk-UA"/>
              </w:rPr>
            </w:pPr>
          </w:p>
          <w:p w:rsidR="001C2077" w:rsidRPr="00811953" w:rsidRDefault="001C2077" w:rsidP="001C2077">
            <w:pPr>
              <w:jc w:val="center"/>
              <w:rPr>
                <w:sz w:val="24"/>
                <w:szCs w:val="24"/>
                <w:lang w:eastAsia="uk-UA"/>
              </w:rPr>
            </w:pPr>
          </w:p>
          <w:p w:rsidR="001C2077" w:rsidRPr="00811953" w:rsidRDefault="001C2077" w:rsidP="001C2077">
            <w:pPr>
              <w:jc w:val="center"/>
              <w:rPr>
                <w:sz w:val="24"/>
                <w:szCs w:val="24"/>
                <w:lang w:eastAsia="uk-UA"/>
              </w:rPr>
            </w:pPr>
            <w:r w:rsidRPr="00811953">
              <w:rPr>
                <w:sz w:val="24"/>
                <w:szCs w:val="24"/>
                <w:lang w:eastAsia="uk-UA"/>
              </w:rPr>
              <w:t>-</w:t>
            </w:r>
          </w:p>
        </w:tc>
      </w:tr>
      <w:tr w:rsidR="00274119" w:rsidRPr="00811953" w:rsidTr="00926D42">
        <w:tc>
          <w:tcPr>
            <w:tcW w:w="2235" w:type="dxa"/>
            <w:tcBorders>
              <w:top w:val="outset" w:sz="6" w:space="0" w:color="auto"/>
              <w:bottom w:val="outset" w:sz="6" w:space="0" w:color="auto"/>
              <w:right w:val="outset" w:sz="6" w:space="0" w:color="auto"/>
            </w:tcBorders>
          </w:tcPr>
          <w:p w:rsidR="00274119" w:rsidRPr="00811953" w:rsidRDefault="00274119" w:rsidP="00274119">
            <w:pPr>
              <w:spacing w:before="300" w:after="300"/>
              <w:jc w:val="both"/>
              <w:rPr>
                <w:sz w:val="24"/>
                <w:szCs w:val="24"/>
              </w:rPr>
            </w:pPr>
            <w:r w:rsidRPr="00811953">
              <w:rPr>
                <w:sz w:val="24"/>
                <w:szCs w:val="24"/>
              </w:rPr>
              <w:t>Рівень поінформованості громадян та суб’єктів господарювання стосовно основних положень регуляторного акт</w:t>
            </w:r>
          </w:p>
        </w:tc>
        <w:tc>
          <w:tcPr>
            <w:tcW w:w="3540" w:type="dxa"/>
            <w:tcBorders>
              <w:top w:val="outset" w:sz="6" w:space="0" w:color="auto"/>
              <w:left w:val="outset" w:sz="6" w:space="0" w:color="auto"/>
              <w:bottom w:val="outset" w:sz="6" w:space="0" w:color="auto"/>
              <w:right w:val="outset" w:sz="6" w:space="0" w:color="auto"/>
            </w:tcBorders>
          </w:tcPr>
          <w:p w:rsidR="00274119" w:rsidRPr="00811953" w:rsidRDefault="00274119" w:rsidP="00274119">
            <w:pPr>
              <w:rPr>
                <w:sz w:val="24"/>
                <w:szCs w:val="24"/>
              </w:rPr>
            </w:pPr>
            <w:r w:rsidRPr="00811953">
              <w:rPr>
                <w:sz w:val="24"/>
                <w:szCs w:val="24"/>
              </w:rPr>
              <w:t>Проект рішення оприлюднюється на офіційній сторінці Тростянецької  сільської ради в мережі</w:t>
            </w:r>
          </w:p>
        </w:tc>
        <w:tc>
          <w:tcPr>
            <w:tcW w:w="3795" w:type="dxa"/>
            <w:tcBorders>
              <w:top w:val="outset" w:sz="6" w:space="0" w:color="auto"/>
              <w:left w:val="outset" w:sz="6" w:space="0" w:color="auto"/>
              <w:bottom w:val="outset" w:sz="6" w:space="0" w:color="auto"/>
            </w:tcBorders>
          </w:tcPr>
          <w:p w:rsidR="00274119" w:rsidRPr="00811953" w:rsidRDefault="00525ACA" w:rsidP="00525ACA">
            <w:pPr>
              <w:jc w:val="center"/>
              <w:rPr>
                <w:sz w:val="24"/>
                <w:szCs w:val="24"/>
              </w:rPr>
            </w:pPr>
            <w:r w:rsidRPr="00811953">
              <w:rPr>
                <w:sz w:val="24"/>
                <w:szCs w:val="24"/>
              </w:rPr>
              <w:t>-</w:t>
            </w:r>
          </w:p>
        </w:tc>
      </w:tr>
    </w:tbl>
    <w:p w:rsidR="009F0E1B" w:rsidRPr="00811953" w:rsidRDefault="009F0E1B" w:rsidP="00A0775B">
      <w:pPr>
        <w:jc w:val="both"/>
        <w:rPr>
          <w:sz w:val="24"/>
          <w:szCs w:val="24"/>
        </w:rPr>
      </w:pPr>
    </w:p>
    <w:p w:rsidR="009F0E1B" w:rsidRPr="00811953" w:rsidRDefault="009F0E1B" w:rsidP="00A0775B">
      <w:pPr>
        <w:jc w:val="both"/>
        <w:rPr>
          <w:sz w:val="24"/>
          <w:szCs w:val="24"/>
        </w:rPr>
      </w:pPr>
    </w:p>
    <w:p w:rsidR="009F0E1B" w:rsidRPr="00811953" w:rsidRDefault="009F0E1B" w:rsidP="00A0775B">
      <w:pPr>
        <w:jc w:val="both"/>
        <w:rPr>
          <w:sz w:val="24"/>
          <w:szCs w:val="24"/>
        </w:rPr>
      </w:pPr>
      <w:r w:rsidRPr="00811953">
        <w:rPr>
          <w:b/>
          <w:sz w:val="24"/>
          <w:szCs w:val="24"/>
        </w:rPr>
        <w:t xml:space="preserve">           IX. Визначення заходів, за допомогою яких здійснюватиметься відстеження результативності дії регуляторного акта</w:t>
      </w:r>
      <w:r w:rsidRPr="00811953">
        <w:rPr>
          <w:sz w:val="24"/>
          <w:szCs w:val="24"/>
        </w:rPr>
        <w:t xml:space="preserve"> </w:t>
      </w:r>
    </w:p>
    <w:p w:rsidR="009F0E1B" w:rsidRPr="00811953" w:rsidRDefault="009F0E1B" w:rsidP="00A0775B">
      <w:pPr>
        <w:jc w:val="both"/>
        <w:rPr>
          <w:sz w:val="24"/>
          <w:szCs w:val="24"/>
        </w:rPr>
      </w:pPr>
      <w:r w:rsidRPr="00811953">
        <w:rPr>
          <w:sz w:val="24"/>
          <w:szCs w:val="24"/>
        </w:rPr>
        <w:t xml:space="preserve">        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w:t>
      </w:r>
      <w:r w:rsidRPr="00811953">
        <w:rPr>
          <w:sz w:val="24"/>
          <w:szCs w:val="24"/>
        </w:rPr>
        <w:lastRenderedPageBreak/>
        <w:t>березня 2004 року №308 «Про затвердження методик проведення аналізу впливу та відстеження результативності регуляторного акта», зі змінами:</w:t>
      </w:r>
    </w:p>
    <w:p w:rsidR="003A1766" w:rsidRPr="00811953" w:rsidRDefault="009F0E1B" w:rsidP="00A0775B">
      <w:pPr>
        <w:jc w:val="both"/>
        <w:rPr>
          <w:sz w:val="24"/>
          <w:szCs w:val="24"/>
        </w:rPr>
      </w:pPr>
      <w:r w:rsidRPr="00811953">
        <w:rPr>
          <w:sz w:val="24"/>
          <w:szCs w:val="24"/>
        </w:rPr>
        <w:t xml:space="preserve">         Базове відстеження результативності дії регуляторного акту здійснюватиметься до дати набрання чинності цього регуляторного акта. </w:t>
      </w:r>
    </w:p>
    <w:p w:rsidR="009F0E1B" w:rsidRPr="00811953" w:rsidRDefault="003A1766" w:rsidP="00A0775B">
      <w:pPr>
        <w:jc w:val="both"/>
        <w:rPr>
          <w:sz w:val="24"/>
          <w:szCs w:val="24"/>
        </w:rPr>
      </w:pPr>
      <w:r w:rsidRPr="00811953">
        <w:rPr>
          <w:sz w:val="24"/>
          <w:szCs w:val="24"/>
        </w:rPr>
        <w:t xml:space="preserve">       </w:t>
      </w:r>
      <w:r w:rsidR="009F0E1B" w:rsidRPr="00811953">
        <w:rPr>
          <w:sz w:val="24"/>
          <w:szCs w:val="24"/>
        </w:rPr>
        <w:t>З огляду на показники результативності, визначені в попередньому розділі аналізу регуляторного впливу, відстеження буде проводитись за допомогою статистичного методу та шляхом опитування.</w:t>
      </w:r>
    </w:p>
    <w:p w:rsidR="004A3151" w:rsidRPr="00811953" w:rsidRDefault="004A3151" w:rsidP="00A0775B">
      <w:pPr>
        <w:jc w:val="both"/>
        <w:rPr>
          <w:sz w:val="24"/>
          <w:szCs w:val="24"/>
        </w:rPr>
      </w:pPr>
    </w:p>
    <w:p w:rsidR="004A3151" w:rsidRPr="00811953" w:rsidRDefault="004A3151" w:rsidP="00A0775B">
      <w:pPr>
        <w:jc w:val="both"/>
        <w:rPr>
          <w:sz w:val="24"/>
          <w:szCs w:val="24"/>
        </w:rPr>
      </w:pPr>
    </w:p>
    <w:p w:rsidR="00AB649C" w:rsidRPr="00811953" w:rsidRDefault="000917E8" w:rsidP="00A0775B">
      <w:pPr>
        <w:jc w:val="both"/>
        <w:rPr>
          <w:sz w:val="24"/>
          <w:szCs w:val="24"/>
        </w:rPr>
      </w:pPr>
      <w:r w:rsidRPr="00811953">
        <w:rPr>
          <w:sz w:val="24"/>
          <w:szCs w:val="24"/>
        </w:rPr>
        <w:t xml:space="preserve">Начальник </w:t>
      </w:r>
    </w:p>
    <w:p w:rsidR="004A3151" w:rsidRPr="00811953" w:rsidRDefault="000917E8" w:rsidP="00A0775B">
      <w:pPr>
        <w:jc w:val="both"/>
        <w:rPr>
          <w:sz w:val="24"/>
          <w:szCs w:val="24"/>
          <w:lang w:val="ru-RU"/>
        </w:rPr>
      </w:pPr>
      <w:r w:rsidRPr="00811953">
        <w:rPr>
          <w:sz w:val="24"/>
          <w:szCs w:val="24"/>
        </w:rPr>
        <w:t xml:space="preserve">фінансового відділу                                   </w:t>
      </w:r>
      <w:r w:rsidR="00AB649C" w:rsidRPr="00811953">
        <w:rPr>
          <w:sz w:val="24"/>
          <w:szCs w:val="24"/>
        </w:rPr>
        <w:t xml:space="preserve">                                         </w:t>
      </w:r>
      <w:r w:rsidRPr="00811953">
        <w:rPr>
          <w:sz w:val="24"/>
          <w:szCs w:val="24"/>
        </w:rPr>
        <w:t xml:space="preserve">   Галина ЛЕВИЦЬКА</w:t>
      </w:r>
    </w:p>
    <w:sectPr w:rsidR="004A3151" w:rsidRPr="00811953" w:rsidSect="002027AE">
      <w:headerReference w:type="default" r:id="rId8"/>
      <w:pgSz w:w="11906" w:h="16838"/>
      <w:pgMar w:top="368" w:right="567" w:bottom="567" w:left="1701" w:header="142" w:footer="720"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1E1" w:rsidRDefault="00DE21E1">
      <w:r>
        <w:separator/>
      </w:r>
    </w:p>
  </w:endnote>
  <w:endnote w:type="continuationSeparator" w:id="0">
    <w:p w:rsidR="00DE21E1" w:rsidRDefault="00DE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1E1" w:rsidRDefault="00DE21E1">
      <w:r>
        <w:separator/>
      </w:r>
    </w:p>
  </w:footnote>
  <w:footnote w:type="continuationSeparator" w:id="0">
    <w:p w:rsidR="00DE21E1" w:rsidRDefault="00DE2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58" w:rsidRDefault="00617458">
    <w:pPr>
      <w:pStyle w:val="af"/>
    </w:pPr>
    <w:r>
      <w:rPr>
        <w:noProof/>
        <w:lang w:val="uk-UA" w:eastAsia="uk-UA"/>
      </w:rPr>
      <mc:AlternateContent>
        <mc:Choice Requires="wps">
          <w:drawing>
            <wp:anchor distT="0" distB="0" distL="0" distR="0" simplePos="0" relativeHeight="251660288" behindDoc="0" locked="0" layoutInCell="1" allowOverlap="1" wp14:anchorId="5F88F872" wp14:editId="24B008E7">
              <wp:simplePos x="0" y="0"/>
              <wp:positionH relativeFrom="page">
                <wp:posOffset>635</wp:posOffset>
              </wp:positionH>
              <wp:positionV relativeFrom="paragraph">
                <wp:posOffset>227330</wp:posOffset>
              </wp:positionV>
              <wp:extent cx="7559675"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458" w:rsidRDefault="00617458">
                          <w:pPr>
                            <w:pStyle w:val="af"/>
                            <w:shd w:val="clear" w:color="auto" w:fill="auto"/>
                            <w:ind w:left="6461"/>
                          </w:pPr>
                          <w:r>
                            <w:fldChar w:fldCharType="begin"/>
                          </w:r>
                          <w:r>
                            <w:instrText xml:space="preserve"> PAGE </w:instrText>
                          </w:r>
                          <w:r>
                            <w:fldChar w:fldCharType="separate"/>
                          </w:r>
                          <w:r w:rsidR="00620B8D">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5pt;margin-top:17.9pt;width:595.25pt;height: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" stroked="f">
              <v:fill opacity="0"/>
              <v:textbox inset="0,0,0,0">
                <w:txbxContent>
                  <w:p w:rsidR="00617458" w:rsidRDefault="00617458">
                    <w:pPr>
                      <w:pStyle w:val="af"/>
                      <w:shd w:val="clear" w:color="auto" w:fill="auto"/>
                      <w:ind w:left="6461"/>
                    </w:pPr>
                    <w:r>
                      <w:fldChar w:fldCharType="begin"/>
                    </w:r>
                    <w:r>
                      <w:instrText xml:space="preserve"> PAGE </w:instrText>
                    </w:r>
                    <w:r>
                      <w:fldChar w:fldCharType="separate"/>
                    </w:r>
                    <w:r w:rsidR="00620B8D">
                      <w:rPr>
                        <w:noProof/>
                      </w:rPr>
                      <w:t>1</w:t>
                    </w:r>
                    <w:r>
                      <w:rPr>
                        <w:noProof/>
                      </w:rPr>
                      <w:fldChar w:fldCharType="end"/>
                    </w: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abstractNum>
  <w:abstractNum w:abstractNumId="2">
    <w:nsid w:val="0398014C"/>
    <w:multiLevelType w:val="hybridMultilevel"/>
    <w:tmpl w:val="5F4091DE"/>
    <w:lvl w:ilvl="0" w:tplc="E50C8D6C">
      <w:start w:val="4"/>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4C94C02"/>
    <w:multiLevelType w:val="hybridMultilevel"/>
    <w:tmpl w:val="61705D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C6719A"/>
    <w:multiLevelType w:val="hybridMultilevel"/>
    <w:tmpl w:val="8A067332"/>
    <w:lvl w:ilvl="0" w:tplc="DDD23F1C">
      <w:start w:val="1"/>
      <w:numFmt w:val="upperRoman"/>
      <w:lvlText w:val="%1."/>
      <w:lvlJc w:val="left"/>
      <w:pPr>
        <w:ind w:left="795" w:hanging="72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5">
    <w:nsid w:val="4BBB76FF"/>
    <w:multiLevelType w:val="hybridMultilevel"/>
    <w:tmpl w:val="70C25DC0"/>
    <w:lvl w:ilvl="0" w:tplc="1F8EF4F2">
      <w:start w:val="691"/>
      <w:numFmt w:val="bullet"/>
      <w:lvlText w:val=""/>
      <w:lvlJc w:val="left"/>
      <w:pPr>
        <w:tabs>
          <w:tab w:val="num" w:pos="420"/>
        </w:tabs>
        <w:ind w:left="420" w:hanging="360"/>
      </w:pPr>
      <w:rPr>
        <w:rFonts w:ascii="Symbol" w:eastAsia="Times New Roman" w:hAnsi="Symbol"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6">
    <w:nsid w:val="51503F8B"/>
    <w:multiLevelType w:val="hybridMultilevel"/>
    <w:tmpl w:val="E74E19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5C3C40"/>
    <w:multiLevelType w:val="hybridMultilevel"/>
    <w:tmpl w:val="244E28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DC14A63"/>
    <w:multiLevelType w:val="hybridMultilevel"/>
    <w:tmpl w:val="E3A24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2244BF"/>
    <w:multiLevelType w:val="hybridMultilevel"/>
    <w:tmpl w:val="000E8EC4"/>
    <w:lvl w:ilvl="0" w:tplc="E50C8D6C">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3635BC4"/>
    <w:multiLevelType w:val="hybridMultilevel"/>
    <w:tmpl w:val="AB241D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9"/>
  </w:num>
  <w:num w:numId="5">
    <w:abstractNumId w:val="8"/>
  </w:num>
  <w:num w:numId="6">
    <w:abstractNumId w:val="7"/>
  </w:num>
  <w:num w:numId="7">
    <w:abstractNumId w:val="3"/>
  </w:num>
  <w:num w:numId="8">
    <w:abstractNumId w:val="6"/>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58"/>
    <w:rsid w:val="00001B34"/>
    <w:rsid w:val="00001D44"/>
    <w:rsid w:val="00007FCD"/>
    <w:rsid w:val="000143B8"/>
    <w:rsid w:val="0001673D"/>
    <w:rsid w:val="00020A01"/>
    <w:rsid w:val="00020E6C"/>
    <w:rsid w:val="00024733"/>
    <w:rsid w:val="00025B93"/>
    <w:rsid w:val="0002795C"/>
    <w:rsid w:val="000346F0"/>
    <w:rsid w:val="00042196"/>
    <w:rsid w:val="00050C9D"/>
    <w:rsid w:val="0005440A"/>
    <w:rsid w:val="000545AA"/>
    <w:rsid w:val="00056FD3"/>
    <w:rsid w:val="00057C06"/>
    <w:rsid w:val="000604A0"/>
    <w:rsid w:val="00062A64"/>
    <w:rsid w:val="000656EF"/>
    <w:rsid w:val="00066FA5"/>
    <w:rsid w:val="0006751E"/>
    <w:rsid w:val="00073A56"/>
    <w:rsid w:val="00075586"/>
    <w:rsid w:val="00076910"/>
    <w:rsid w:val="00086AD3"/>
    <w:rsid w:val="000917E8"/>
    <w:rsid w:val="00094DDE"/>
    <w:rsid w:val="000969DB"/>
    <w:rsid w:val="000A038D"/>
    <w:rsid w:val="000A509A"/>
    <w:rsid w:val="000A73A3"/>
    <w:rsid w:val="000A7F69"/>
    <w:rsid w:val="000B406B"/>
    <w:rsid w:val="000C1D0A"/>
    <w:rsid w:val="000D1BF7"/>
    <w:rsid w:val="000D367B"/>
    <w:rsid w:val="000D63AD"/>
    <w:rsid w:val="000E1B53"/>
    <w:rsid w:val="000E4953"/>
    <w:rsid w:val="000F12BA"/>
    <w:rsid w:val="000F1442"/>
    <w:rsid w:val="000F146D"/>
    <w:rsid w:val="000F543A"/>
    <w:rsid w:val="00101C43"/>
    <w:rsid w:val="00102EAD"/>
    <w:rsid w:val="00114FD6"/>
    <w:rsid w:val="00115E6E"/>
    <w:rsid w:val="00117721"/>
    <w:rsid w:val="00121FD3"/>
    <w:rsid w:val="00122479"/>
    <w:rsid w:val="00122DE0"/>
    <w:rsid w:val="00124B29"/>
    <w:rsid w:val="00124EC1"/>
    <w:rsid w:val="00125236"/>
    <w:rsid w:val="001254F2"/>
    <w:rsid w:val="00131917"/>
    <w:rsid w:val="00133520"/>
    <w:rsid w:val="00137200"/>
    <w:rsid w:val="00142267"/>
    <w:rsid w:val="00143AB2"/>
    <w:rsid w:val="001444A2"/>
    <w:rsid w:val="00145BA0"/>
    <w:rsid w:val="00146E24"/>
    <w:rsid w:val="001525E0"/>
    <w:rsid w:val="00153B49"/>
    <w:rsid w:val="00157D38"/>
    <w:rsid w:val="00161E72"/>
    <w:rsid w:val="001635E1"/>
    <w:rsid w:val="0016428B"/>
    <w:rsid w:val="00165AF3"/>
    <w:rsid w:val="001741AD"/>
    <w:rsid w:val="00180C49"/>
    <w:rsid w:val="0018254F"/>
    <w:rsid w:val="00182A4B"/>
    <w:rsid w:val="00182BB0"/>
    <w:rsid w:val="00182CC3"/>
    <w:rsid w:val="00184D33"/>
    <w:rsid w:val="0018561B"/>
    <w:rsid w:val="00185E5F"/>
    <w:rsid w:val="00187738"/>
    <w:rsid w:val="00194DD4"/>
    <w:rsid w:val="001976EF"/>
    <w:rsid w:val="001A1BC3"/>
    <w:rsid w:val="001A2C76"/>
    <w:rsid w:val="001A4767"/>
    <w:rsid w:val="001A6281"/>
    <w:rsid w:val="001B6C97"/>
    <w:rsid w:val="001B7C4F"/>
    <w:rsid w:val="001C06D2"/>
    <w:rsid w:val="001C0B18"/>
    <w:rsid w:val="001C1E0F"/>
    <w:rsid w:val="001C2077"/>
    <w:rsid w:val="001C29A9"/>
    <w:rsid w:val="001C3476"/>
    <w:rsid w:val="001C3CF8"/>
    <w:rsid w:val="001C3ED1"/>
    <w:rsid w:val="001C45D2"/>
    <w:rsid w:val="001C4FC0"/>
    <w:rsid w:val="001C7B9C"/>
    <w:rsid w:val="001D4171"/>
    <w:rsid w:val="001D5183"/>
    <w:rsid w:val="001E1822"/>
    <w:rsid w:val="001E45B3"/>
    <w:rsid w:val="001E6E8B"/>
    <w:rsid w:val="001F6185"/>
    <w:rsid w:val="00201BE8"/>
    <w:rsid w:val="002027AE"/>
    <w:rsid w:val="002037EF"/>
    <w:rsid w:val="00205315"/>
    <w:rsid w:val="00205894"/>
    <w:rsid w:val="00206A9C"/>
    <w:rsid w:val="002072EE"/>
    <w:rsid w:val="00212363"/>
    <w:rsid w:val="00212E7F"/>
    <w:rsid w:val="00216B97"/>
    <w:rsid w:val="002233B7"/>
    <w:rsid w:val="00225559"/>
    <w:rsid w:val="002262D6"/>
    <w:rsid w:val="00231530"/>
    <w:rsid w:val="00246926"/>
    <w:rsid w:val="0025007E"/>
    <w:rsid w:val="00251511"/>
    <w:rsid w:val="00251C1C"/>
    <w:rsid w:val="00254D4A"/>
    <w:rsid w:val="00257006"/>
    <w:rsid w:val="00260BB6"/>
    <w:rsid w:val="00263B40"/>
    <w:rsid w:val="00264ED1"/>
    <w:rsid w:val="0026671F"/>
    <w:rsid w:val="00266B09"/>
    <w:rsid w:val="0027232A"/>
    <w:rsid w:val="00274119"/>
    <w:rsid w:val="00275FE7"/>
    <w:rsid w:val="00276A42"/>
    <w:rsid w:val="002845FE"/>
    <w:rsid w:val="00295B1F"/>
    <w:rsid w:val="0029782C"/>
    <w:rsid w:val="002A0132"/>
    <w:rsid w:val="002A21BB"/>
    <w:rsid w:val="002A6289"/>
    <w:rsid w:val="002B4A79"/>
    <w:rsid w:val="002C00CF"/>
    <w:rsid w:val="002C41D9"/>
    <w:rsid w:val="002C5695"/>
    <w:rsid w:val="002D0787"/>
    <w:rsid w:val="002D28BE"/>
    <w:rsid w:val="002D41A5"/>
    <w:rsid w:val="002E0027"/>
    <w:rsid w:val="002E0036"/>
    <w:rsid w:val="002E0B70"/>
    <w:rsid w:val="002E172C"/>
    <w:rsid w:val="002E17BD"/>
    <w:rsid w:val="002E23A4"/>
    <w:rsid w:val="002E66B4"/>
    <w:rsid w:val="002F23F9"/>
    <w:rsid w:val="002F57FC"/>
    <w:rsid w:val="002F6CAD"/>
    <w:rsid w:val="0030220A"/>
    <w:rsid w:val="00302B41"/>
    <w:rsid w:val="0031174F"/>
    <w:rsid w:val="003137F6"/>
    <w:rsid w:val="003151E2"/>
    <w:rsid w:val="00316FBE"/>
    <w:rsid w:val="00331558"/>
    <w:rsid w:val="00331B7C"/>
    <w:rsid w:val="00333077"/>
    <w:rsid w:val="003337A8"/>
    <w:rsid w:val="00333C02"/>
    <w:rsid w:val="003348D6"/>
    <w:rsid w:val="00336242"/>
    <w:rsid w:val="00352249"/>
    <w:rsid w:val="00352812"/>
    <w:rsid w:val="0035658D"/>
    <w:rsid w:val="003606D1"/>
    <w:rsid w:val="00361CA8"/>
    <w:rsid w:val="00362476"/>
    <w:rsid w:val="00373DC1"/>
    <w:rsid w:val="00374DD6"/>
    <w:rsid w:val="00381D1C"/>
    <w:rsid w:val="0038244B"/>
    <w:rsid w:val="00390AB1"/>
    <w:rsid w:val="00392A6F"/>
    <w:rsid w:val="003933A7"/>
    <w:rsid w:val="00396022"/>
    <w:rsid w:val="00396BAE"/>
    <w:rsid w:val="003A1766"/>
    <w:rsid w:val="003A2E26"/>
    <w:rsid w:val="003B3666"/>
    <w:rsid w:val="003B4FB7"/>
    <w:rsid w:val="003B5DA1"/>
    <w:rsid w:val="003B60C8"/>
    <w:rsid w:val="003C26CA"/>
    <w:rsid w:val="003D0D39"/>
    <w:rsid w:val="003D0EAD"/>
    <w:rsid w:val="003D2B30"/>
    <w:rsid w:val="003D445E"/>
    <w:rsid w:val="003D5671"/>
    <w:rsid w:val="003E025F"/>
    <w:rsid w:val="003E254C"/>
    <w:rsid w:val="003F7B20"/>
    <w:rsid w:val="00401D95"/>
    <w:rsid w:val="00402D2F"/>
    <w:rsid w:val="004055E0"/>
    <w:rsid w:val="00405BCE"/>
    <w:rsid w:val="004070E6"/>
    <w:rsid w:val="004135DB"/>
    <w:rsid w:val="00414C2E"/>
    <w:rsid w:val="004233ED"/>
    <w:rsid w:val="00424535"/>
    <w:rsid w:val="00424C13"/>
    <w:rsid w:val="00424E1F"/>
    <w:rsid w:val="004310DD"/>
    <w:rsid w:val="00436D2C"/>
    <w:rsid w:val="00450BE8"/>
    <w:rsid w:val="00453BFA"/>
    <w:rsid w:val="00455C18"/>
    <w:rsid w:val="00455DF3"/>
    <w:rsid w:val="00457D97"/>
    <w:rsid w:val="004634C1"/>
    <w:rsid w:val="00463A30"/>
    <w:rsid w:val="004655AE"/>
    <w:rsid w:val="0047277E"/>
    <w:rsid w:val="004733DF"/>
    <w:rsid w:val="0047665A"/>
    <w:rsid w:val="004804A7"/>
    <w:rsid w:val="00482F4B"/>
    <w:rsid w:val="00484899"/>
    <w:rsid w:val="0049286D"/>
    <w:rsid w:val="00495476"/>
    <w:rsid w:val="004A2BB5"/>
    <w:rsid w:val="004A3151"/>
    <w:rsid w:val="004A666E"/>
    <w:rsid w:val="004B4007"/>
    <w:rsid w:val="004B61F5"/>
    <w:rsid w:val="004B6DC3"/>
    <w:rsid w:val="004C2595"/>
    <w:rsid w:val="004C2E96"/>
    <w:rsid w:val="004C435D"/>
    <w:rsid w:val="004C6098"/>
    <w:rsid w:val="004C763A"/>
    <w:rsid w:val="004D0F15"/>
    <w:rsid w:val="004D29A1"/>
    <w:rsid w:val="004D49A2"/>
    <w:rsid w:val="004F280E"/>
    <w:rsid w:val="004F4FD3"/>
    <w:rsid w:val="00505073"/>
    <w:rsid w:val="0052094A"/>
    <w:rsid w:val="00522CA2"/>
    <w:rsid w:val="00523857"/>
    <w:rsid w:val="00525ACA"/>
    <w:rsid w:val="005311B9"/>
    <w:rsid w:val="005319E1"/>
    <w:rsid w:val="00531BE9"/>
    <w:rsid w:val="0053552A"/>
    <w:rsid w:val="00536991"/>
    <w:rsid w:val="00540EA4"/>
    <w:rsid w:val="005441C2"/>
    <w:rsid w:val="00544299"/>
    <w:rsid w:val="00545649"/>
    <w:rsid w:val="005569F7"/>
    <w:rsid w:val="00557EBB"/>
    <w:rsid w:val="00561BFE"/>
    <w:rsid w:val="00565370"/>
    <w:rsid w:val="005868C6"/>
    <w:rsid w:val="00586D51"/>
    <w:rsid w:val="0059301D"/>
    <w:rsid w:val="0059587E"/>
    <w:rsid w:val="00595F09"/>
    <w:rsid w:val="005961B6"/>
    <w:rsid w:val="00597154"/>
    <w:rsid w:val="005A70E2"/>
    <w:rsid w:val="005A76B5"/>
    <w:rsid w:val="005A7BFC"/>
    <w:rsid w:val="005B1ADA"/>
    <w:rsid w:val="005B1F6C"/>
    <w:rsid w:val="005B7090"/>
    <w:rsid w:val="005C49D2"/>
    <w:rsid w:val="005C4E2B"/>
    <w:rsid w:val="005C632D"/>
    <w:rsid w:val="005D55ED"/>
    <w:rsid w:val="005D705E"/>
    <w:rsid w:val="005E23E2"/>
    <w:rsid w:val="005E4B54"/>
    <w:rsid w:val="005F0CB2"/>
    <w:rsid w:val="005F6701"/>
    <w:rsid w:val="00603BD8"/>
    <w:rsid w:val="00603F39"/>
    <w:rsid w:val="00604E7A"/>
    <w:rsid w:val="00605016"/>
    <w:rsid w:val="00605DC6"/>
    <w:rsid w:val="00617458"/>
    <w:rsid w:val="00617C0D"/>
    <w:rsid w:val="006209BF"/>
    <w:rsid w:val="00620B8D"/>
    <w:rsid w:val="00620E73"/>
    <w:rsid w:val="00622B84"/>
    <w:rsid w:val="0062449D"/>
    <w:rsid w:val="006257D5"/>
    <w:rsid w:val="00627B02"/>
    <w:rsid w:val="00633AD3"/>
    <w:rsid w:val="00635A64"/>
    <w:rsid w:val="00635DE3"/>
    <w:rsid w:val="006372A1"/>
    <w:rsid w:val="006501A5"/>
    <w:rsid w:val="00651A44"/>
    <w:rsid w:val="0065426E"/>
    <w:rsid w:val="00654EF1"/>
    <w:rsid w:val="0065514A"/>
    <w:rsid w:val="00656CF5"/>
    <w:rsid w:val="00657853"/>
    <w:rsid w:val="00663B47"/>
    <w:rsid w:val="006656A4"/>
    <w:rsid w:val="006661E1"/>
    <w:rsid w:val="00673E58"/>
    <w:rsid w:val="006827F8"/>
    <w:rsid w:val="00683AEB"/>
    <w:rsid w:val="00685D1E"/>
    <w:rsid w:val="00686727"/>
    <w:rsid w:val="0068721A"/>
    <w:rsid w:val="00690970"/>
    <w:rsid w:val="00690AE7"/>
    <w:rsid w:val="00692EE3"/>
    <w:rsid w:val="0069389D"/>
    <w:rsid w:val="00693E65"/>
    <w:rsid w:val="0069444C"/>
    <w:rsid w:val="0069445E"/>
    <w:rsid w:val="00694A76"/>
    <w:rsid w:val="006A1DCA"/>
    <w:rsid w:val="006A5262"/>
    <w:rsid w:val="006A7A8F"/>
    <w:rsid w:val="006B31A9"/>
    <w:rsid w:val="006B3EF9"/>
    <w:rsid w:val="006B4840"/>
    <w:rsid w:val="006B4C25"/>
    <w:rsid w:val="006B4EB1"/>
    <w:rsid w:val="006C0E52"/>
    <w:rsid w:val="006C2CD2"/>
    <w:rsid w:val="006C4536"/>
    <w:rsid w:val="006C4EAC"/>
    <w:rsid w:val="006C70A8"/>
    <w:rsid w:val="006C76DB"/>
    <w:rsid w:val="006D0A35"/>
    <w:rsid w:val="006D2320"/>
    <w:rsid w:val="006D4325"/>
    <w:rsid w:val="006D73BC"/>
    <w:rsid w:val="006E1798"/>
    <w:rsid w:val="006E48FC"/>
    <w:rsid w:val="006F4281"/>
    <w:rsid w:val="006F47F9"/>
    <w:rsid w:val="00700112"/>
    <w:rsid w:val="007004CB"/>
    <w:rsid w:val="007012F0"/>
    <w:rsid w:val="00703D87"/>
    <w:rsid w:val="00707385"/>
    <w:rsid w:val="0070781C"/>
    <w:rsid w:val="00711B09"/>
    <w:rsid w:val="00713F33"/>
    <w:rsid w:val="0071457D"/>
    <w:rsid w:val="00716A8E"/>
    <w:rsid w:val="00725D53"/>
    <w:rsid w:val="00736918"/>
    <w:rsid w:val="00737001"/>
    <w:rsid w:val="00737A90"/>
    <w:rsid w:val="00740995"/>
    <w:rsid w:val="0074346B"/>
    <w:rsid w:val="00751BCB"/>
    <w:rsid w:val="007566A6"/>
    <w:rsid w:val="00767D4B"/>
    <w:rsid w:val="007734E1"/>
    <w:rsid w:val="00774932"/>
    <w:rsid w:val="007754B0"/>
    <w:rsid w:val="007757CA"/>
    <w:rsid w:val="00775BCA"/>
    <w:rsid w:val="00783445"/>
    <w:rsid w:val="00785109"/>
    <w:rsid w:val="00785800"/>
    <w:rsid w:val="00792A49"/>
    <w:rsid w:val="0079428D"/>
    <w:rsid w:val="00796236"/>
    <w:rsid w:val="007A5847"/>
    <w:rsid w:val="007A7246"/>
    <w:rsid w:val="007B0528"/>
    <w:rsid w:val="007B235C"/>
    <w:rsid w:val="007B2DCB"/>
    <w:rsid w:val="007B3645"/>
    <w:rsid w:val="007B6265"/>
    <w:rsid w:val="007C009D"/>
    <w:rsid w:val="007C1043"/>
    <w:rsid w:val="007C1BAC"/>
    <w:rsid w:val="007C1DBC"/>
    <w:rsid w:val="007C27D4"/>
    <w:rsid w:val="007C3086"/>
    <w:rsid w:val="007D2867"/>
    <w:rsid w:val="007D56AC"/>
    <w:rsid w:val="007E0BF3"/>
    <w:rsid w:val="007F0051"/>
    <w:rsid w:val="007F1502"/>
    <w:rsid w:val="007F79E8"/>
    <w:rsid w:val="008076C4"/>
    <w:rsid w:val="00811953"/>
    <w:rsid w:val="00814352"/>
    <w:rsid w:val="008143AF"/>
    <w:rsid w:val="0082224C"/>
    <w:rsid w:val="008228FE"/>
    <w:rsid w:val="0082422A"/>
    <w:rsid w:val="00825385"/>
    <w:rsid w:val="008278DB"/>
    <w:rsid w:val="00832E60"/>
    <w:rsid w:val="00834952"/>
    <w:rsid w:val="00836D52"/>
    <w:rsid w:val="00837D49"/>
    <w:rsid w:val="008426BB"/>
    <w:rsid w:val="00842907"/>
    <w:rsid w:val="00842ADE"/>
    <w:rsid w:val="00842C09"/>
    <w:rsid w:val="00851A8F"/>
    <w:rsid w:val="008548C2"/>
    <w:rsid w:val="008565FF"/>
    <w:rsid w:val="00861D55"/>
    <w:rsid w:val="00863326"/>
    <w:rsid w:val="00865F70"/>
    <w:rsid w:val="008740D1"/>
    <w:rsid w:val="0087437C"/>
    <w:rsid w:val="008757D5"/>
    <w:rsid w:val="00884091"/>
    <w:rsid w:val="00896338"/>
    <w:rsid w:val="00897A64"/>
    <w:rsid w:val="00897AD7"/>
    <w:rsid w:val="008B095D"/>
    <w:rsid w:val="008C38C7"/>
    <w:rsid w:val="008D0014"/>
    <w:rsid w:val="008D09E1"/>
    <w:rsid w:val="008D4419"/>
    <w:rsid w:val="008D6385"/>
    <w:rsid w:val="008E4D50"/>
    <w:rsid w:val="008E4D79"/>
    <w:rsid w:val="008E6301"/>
    <w:rsid w:val="008E6700"/>
    <w:rsid w:val="008F3202"/>
    <w:rsid w:val="008F5C53"/>
    <w:rsid w:val="009005FD"/>
    <w:rsid w:val="00902092"/>
    <w:rsid w:val="00903A32"/>
    <w:rsid w:val="00906B81"/>
    <w:rsid w:val="00911797"/>
    <w:rsid w:val="009143C0"/>
    <w:rsid w:val="00914C38"/>
    <w:rsid w:val="00920196"/>
    <w:rsid w:val="009206A3"/>
    <w:rsid w:val="00922F29"/>
    <w:rsid w:val="00926126"/>
    <w:rsid w:val="00932C02"/>
    <w:rsid w:val="00932CA1"/>
    <w:rsid w:val="00932FF3"/>
    <w:rsid w:val="00935898"/>
    <w:rsid w:val="00940F76"/>
    <w:rsid w:val="00944656"/>
    <w:rsid w:val="009504B8"/>
    <w:rsid w:val="00953581"/>
    <w:rsid w:val="00953A9C"/>
    <w:rsid w:val="00956B03"/>
    <w:rsid w:val="00957FAF"/>
    <w:rsid w:val="0096320A"/>
    <w:rsid w:val="00963820"/>
    <w:rsid w:val="009638BA"/>
    <w:rsid w:val="00966A20"/>
    <w:rsid w:val="00966A41"/>
    <w:rsid w:val="00966A50"/>
    <w:rsid w:val="009671C6"/>
    <w:rsid w:val="00967F45"/>
    <w:rsid w:val="009701F9"/>
    <w:rsid w:val="00971916"/>
    <w:rsid w:val="0097309C"/>
    <w:rsid w:val="0097335A"/>
    <w:rsid w:val="00974EFE"/>
    <w:rsid w:val="00985847"/>
    <w:rsid w:val="00993A28"/>
    <w:rsid w:val="009947F8"/>
    <w:rsid w:val="00995C1F"/>
    <w:rsid w:val="009A77E6"/>
    <w:rsid w:val="009A7A5B"/>
    <w:rsid w:val="009B0E5B"/>
    <w:rsid w:val="009B1909"/>
    <w:rsid w:val="009C30FD"/>
    <w:rsid w:val="009C3807"/>
    <w:rsid w:val="009C7223"/>
    <w:rsid w:val="009D48E9"/>
    <w:rsid w:val="009E0D32"/>
    <w:rsid w:val="009E4A87"/>
    <w:rsid w:val="009E7613"/>
    <w:rsid w:val="009F0E1B"/>
    <w:rsid w:val="009F452C"/>
    <w:rsid w:val="009F59EB"/>
    <w:rsid w:val="009F5F91"/>
    <w:rsid w:val="00A01A0C"/>
    <w:rsid w:val="00A0243B"/>
    <w:rsid w:val="00A0775B"/>
    <w:rsid w:val="00A0796A"/>
    <w:rsid w:val="00A11461"/>
    <w:rsid w:val="00A1289F"/>
    <w:rsid w:val="00A14208"/>
    <w:rsid w:val="00A16859"/>
    <w:rsid w:val="00A247DB"/>
    <w:rsid w:val="00A25228"/>
    <w:rsid w:val="00A256CE"/>
    <w:rsid w:val="00A35D3B"/>
    <w:rsid w:val="00A37303"/>
    <w:rsid w:val="00A377CC"/>
    <w:rsid w:val="00A4162E"/>
    <w:rsid w:val="00A42875"/>
    <w:rsid w:val="00A42F63"/>
    <w:rsid w:val="00A45673"/>
    <w:rsid w:val="00A46A9A"/>
    <w:rsid w:val="00A519D4"/>
    <w:rsid w:val="00A52DB3"/>
    <w:rsid w:val="00A55F87"/>
    <w:rsid w:val="00A573E9"/>
    <w:rsid w:val="00A63C4D"/>
    <w:rsid w:val="00A66DA6"/>
    <w:rsid w:val="00A7013D"/>
    <w:rsid w:val="00A70C75"/>
    <w:rsid w:val="00A74676"/>
    <w:rsid w:val="00A81CAB"/>
    <w:rsid w:val="00A827C6"/>
    <w:rsid w:val="00A845D3"/>
    <w:rsid w:val="00A8663C"/>
    <w:rsid w:val="00A92228"/>
    <w:rsid w:val="00A925E3"/>
    <w:rsid w:val="00A977D5"/>
    <w:rsid w:val="00AA1616"/>
    <w:rsid w:val="00AA4D22"/>
    <w:rsid w:val="00AA6CA8"/>
    <w:rsid w:val="00AB0B6A"/>
    <w:rsid w:val="00AB25E6"/>
    <w:rsid w:val="00AB4082"/>
    <w:rsid w:val="00AB4472"/>
    <w:rsid w:val="00AB649C"/>
    <w:rsid w:val="00AB7B1B"/>
    <w:rsid w:val="00AC2B57"/>
    <w:rsid w:val="00AC6C6F"/>
    <w:rsid w:val="00AC7679"/>
    <w:rsid w:val="00AD4166"/>
    <w:rsid w:val="00AD4AF3"/>
    <w:rsid w:val="00AD59E6"/>
    <w:rsid w:val="00AD5CD1"/>
    <w:rsid w:val="00AD6707"/>
    <w:rsid w:val="00AE586C"/>
    <w:rsid w:val="00AE5AED"/>
    <w:rsid w:val="00AF0801"/>
    <w:rsid w:val="00AF29C3"/>
    <w:rsid w:val="00AF3B57"/>
    <w:rsid w:val="00B000F7"/>
    <w:rsid w:val="00B0113A"/>
    <w:rsid w:val="00B029F5"/>
    <w:rsid w:val="00B03E8E"/>
    <w:rsid w:val="00B04FB4"/>
    <w:rsid w:val="00B118A6"/>
    <w:rsid w:val="00B142B7"/>
    <w:rsid w:val="00B154CC"/>
    <w:rsid w:val="00B15914"/>
    <w:rsid w:val="00B2397F"/>
    <w:rsid w:val="00B2458A"/>
    <w:rsid w:val="00B260E2"/>
    <w:rsid w:val="00B27D40"/>
    <w:rsid w:val="00B312D9"/>
    <w:rsid w:val="00B34CF3"/>
    <w:rsid w:val="00B37D5B"/>
    <w:rsid w:val="00B40218"/>
    <w:rsid w:val="00B42165"/>
    <w:rsid w:val="00B43167"/>
    <w:rsid w:val="00B45D48"/>
    <w:rsid w:val="00B468EB"/>
    <w:rsid w:val="00B53677"/>
    <w:rsid w:val="00B54A7E"/>
    <w:rsid w:val="00B54AE7"/>
    <w:rsid w:val="00B61140"/>
    <w:rsid w:val="00B622DE"/>
    <w:rsid w:val="00B63604"/>
    <w:rsid w:val="00B67769"/>
    <w:rsid w:val="00B720A1"/>
    <w:rsid w:val="00B77EB6"/>
    <w:rsid w:val="00B8491A"/>
    <w:rsid w:val="00B853F1"/>
    <w:rsid w:val="00B8694C"/>
    <w:rsid w:val="00B90517"/>
    <w:rsid w:val="00B91203"/>
    <w:rsid w:val="00B97A68"/>
    <w:rsid w:val="00B97ACF"/>
    <w:rsid w:val="00BA7F60"/>
    <w:rsid w:val="00BC5EFC"/>
    <w:rsid w:val="00BC7AC9"/>
    <w:rsid w:val="00BE1A25"/>
    <w:rsid w:val="00BE6816"/>
    <w:rsid w:val="00BE6A49"/>
    <w:rsid w:val="00BE6E76"/>
    <w:rsid w:val="00BF07F4"/>
    <w:rsid w:val="00BF0F40"/>
    <w:rsid w:val="00BF1773"/>
    <w:rsid w:val="00BF329A"/>
    <w:rsid w:val="00BF4CB4"/>
    <w:rsid w:val="00BF78EF"/>
    <w:rsid w:val="00C03235"/>
    <w:rsid w:val="00C123AE"/>
    <w:rsid w:val="00C15DB5"/>
    <w:rsid w:val="00C162E0"/>
    <w:rsid w:val="00C220E9"/>
    <w:rsid w:val="00C30C8E"/>
    <w:rsid w:val="00C320C5"/>
    <w:rsid w:val="00C40AF7"/>
    <w:rsid w:val="00C41865"/>
    <w:rsid w:val="00C5061A"/>
    <w:rsid w:val="00C54B79"/>
    <w:rsid w:val="00C56109"/>
    <w:rsid w:val="00C60F8F"/>
    <w:rsid w:val="00C61406"/>
    <w:rsid w:val="00C61B11"/>
    <w:rsid w:val="00C64847"/>
    <w:rsid w:val="00C6742D"/>
    <w:rsid w:val="00C712E1"/>
    <w:rsid w:val="00C74B02"/>
    <w:rsid w:val="00C80AFD"/>
    <w:rsid w:val="00C8358C"/>
    <w:rsid w:val="00C8451F"/>
    <w:rsid w:val="00C95E88"/>
    <w:rsid w:val="00CA002A"/>
    <w:rsid w:val="00CA21C8"/>
    <w:rsid w:val="00CA3938"/>
    <w:rsid w:val="00CB61E2"/>
    <w:rsid w:val="00CB66C3"/>
    <w:rsid w:val="00CB6720"/>
    <w:rsid w:val="00CC0654"/>
    <w:rsid w:val="00CC0942"/>
    <w:rsid w:val="00CC284B"/>
    <w:rsid w:val="00CD29B7"/>
    <w:rsid w:val="00CD4211"/>
    <w:rsid w:val="00CE2274"/>
    <w:rsid w:val="00CE2F59"/>
    <w:rsid w:val="00CE4C5A"/>
    <w:rsid w:val="00CF1D2E"/>
    <w:rsid w:val="00CF385A"/>
    <w:rsid w:val="00CF733E"/>
    <w:rsid w:val="00D013ED"/>
    <w:rsid w:val="00D05BBB"/>
    <w:rsid w:val="00D15442"/>
    <w:rsid w:val="00D20311"/>
    <w:rsid w:val="00D21689"/>
    <w:rsid w:val="00D217C8"/>
    <w:rsid w:val="00D240F3"/>
    <w:rsid w:val="00D2703A"/>
    <w:rsid w:val="00D30047"/>
    <w:rsid w:val="00D314F3"/>
    <w:rsid w:val="00D41E92"/>
    <w:rsid w:val="00D43C2F"/>
    <w:rsid w:val="00D457CF"/>
    <w:rsid w:val="00D51608"/>
    <w:rsid w:val="00D64678"/>
    <w:rsid w:val="00D6521B"/>
    <w:rsid w:val="00D67052"/>
    <w:rsid w:val="00D67790"/>
    <w:rsid w:val="00D72110"/>
    <w:rsid w:val="00D75325"/>
    <w:rsid w:val="00D82A91"/>
    <w:rsid w:val="00D85FBA"/>
    <w:rsid w:val="00D921AA"/>
    <w:rsid w:val="00D937D0"/>
    <w:rsid w:val="00D941E2"/>
    <w:rsid w:val="00DA4A13"/>
    <w:rsid w:val="00DA5891"/>
    <w:rsid w:val="00DB07AE"/>
    <w:rsid w:val="00DB10FB"/>
    <w:rsid w:val="00DB2179"/>
    <w:rsid w:val="00DB6256"/>
    <w:rsid w:val="00DC15EA"/>
    <w:rsid w:val="00DC2B97"/>
    <w:rsid w:val="00DC3F85"/>
    <w:rsid w:val="00DC5822"/>
    <w:rsid w:val="00DC68BD"/>
    <w:rsid w:val="00DD2244"/>
    <w:rsid w:val="00DD4567"/>
    <w:rsid w:val="00DD51F3"/>
    <w:rsid w:val="00DE1C14"/>
    <w:rsid w:val="00DE21E1"/>
    <w:rsid w:val="00DE3A98"/>
    <w:rsid w:val="00DF4127"/>
    <w:rsid w:val="00E00BF3"/>
    <w:rsid w:val="00E00EAC"/>
    <w:rsid w:val="00E01815"/>
    <w:rsid w:val="00E01FDE"/>
    <w:rsid w:val="00E05A06"/>
    <w:rsid w:val="00E06FCF"/>
    <w:rsid w:val="00E1037E"/>
    <w:rsid w:val="00E1288A"/>
    <w:rsid w:val="00E13118"/>
    <w:rsid w:val="00E14AEF"/>
    <w:rsid w:val="00E16556"/>
    <w:rsid w:val="00E1726F"/>
    <w:rsid w:val="00E20C47"/>
    <w:rsid w:val="00E24043"/>
    <w:rsid w:val="00E32A55"/>
    <w:rsid w:val="00E33263"/>
    <w:rsid w:val="00E36B1C"/>
    <w:rsid w:val="00E37E67"/>
    <w:rsid w:val="00E5185A"/>
    <w:rsid w:val="00E632A9"/>
    <w:rsid w:val="00E64ED4"/>
    <w:rsid w:val="00E6538C"/>
    <w:rsid w:val="00E702B9"/>
    <w:rsid w:val="00E77C02"/>
    <w:rsid w:val="00E82ED7"/>
    <w:rsid w:val="00E82F98"/>
    <w:rsid w:val="00E83204"/>
    <w:rsid w:val="00E84A46"/>
    <w:rsid w:val="00E857C8"/>
    <w:rsid w:val="00E8776A"/>
    <w:rsid w:val="00E90254"/>
    <w:rsid w:val="00E951FE"/>
    <w:rsid w:val="00E973D0"/>
    <w:rsid w:val="00E97A9A"/>
    <w:rsid w:val="00EA4C2F"/>
    <w:rsid w:val="00EA5DA0"/>
    <w:rsid w:val="00EA62DF"/>
    <w:rsid w:val="00EB1AE0"/>
    <w:rsid w:val="00EB47CA"/>
    <w:rsid w:val="00EB6C91"/>
    <w:rsid w:val="00EB7889"/>
    <w:rsid w:val="00EC16D2"/>
    <w:rsid w:val="00EC7092"/>
    <w:rsid w:val="00ED1AFE"/>
    <w:rsid w:val="00ED2632"/>
    <w:rsid w:val="00ED5C63"/>
    <w:rsid w:val="00ED78E5"/>
    <w:rsid w:val="00EE17A3"/>
    <w:rsid w:val="00EE66CC"/>
    <w:rsid w:val="00EF0504"/>
    <w:rsid w:val="00EF23E9"/>
    <w:rsid w:val="00EF47A7"/>
    <w:rsid w:val="00EF50E2"/>
    <w:rsid w:val="00EF53E6"/>
    <w:rsid w:val="00EF6F37"/>
    <w:rsid w:val="00F04A56"/>
    <w:rsid w:val="00F07808"/>
    <w:rsid w:val="00F10B28"/>
    <w:rsid w:val="00F116B6"/>
    <w:rsid w:val="00F12EEB"/>
    <w:rsid w:val="00F17E82"/>
    <w:rsid w:val="00F328E8"/>
    <w:rsid w:val="00F34914"/>
    <w:rsid w:val="00F43DEE"/>
    <w:rsid w:val="00F46E37"/>
    <w:rsid w:val="00F5162C"/>
    <w:rsid w:val="00F51FE1"/>
    <w:rsid w:val="00F5306B"/>
    <w:rsid w:val="00F55555"/>
    <w:rsid w:val="00F6128A"/>
    <w:rsid w:val="00F6325B"/>
    <w:rsid w:val="00F6368C"/>
    <w:rsid w:val="00F72AA5"/>
    <w:rsid w:val="00F73455"/>
    <w:rsid w:val="00F744E3"/>
    <w:rsid w:val="00F74B16"/>
    <w:rsid w:val="00F74D6C"/>
    <w:rsid w:val="00F77B12"/>
    <w:rsid w:val="00F81BA6"/>
    <w:rsid w:val="00F841C9"/>
    <w:rsid w:val="00F8697C"/>
    <w:rsid w:val="00F940D1"/>
    <w:rsid w:val="00FA46A1"/>
    <w:rsid w:val="00FA46ED"/>
    <w:rsid w:val="00FA4E6B"/>
    <w:rsid w:val="00FA6234"/>
    <w:rsid w:val="00FB4306"/>
    <w:rsid w:val="00FB57A3"/>
    <w:rsid w:val="00FB5CFC"/>
    <w:rsid w:val="00FB5E84"/>
    <w:rsid w:val="00FB7C95"/>
    <w:rsid w:val="00FC108A"/>
    <w:rsid w:val="00FC17CB"/>
    <w:rsid w:val="00FC2E47"/>
    <w:rsid w:val="00FC53EA"/>
    <w:rsid w:val="00FC5B54"/>
    <w:rsid w:val="00FC6015"/>
    <w:rsid w:val="00FC6B5D"/>
    <w:rsid w:val="00FC76D9"/>
    <w:rsid w:val="00FD279E"/>
    <w:rsid w:val="00FD282F"/>
    <w:rsid w:val="00FD56BF"/>
    <w:rsid w:val="00FE0D5D"/>
    <w:rsid w:val="00FE39EA"/>
    <w:rsid w:val="00FE6A82"/>
    <w:rsid w:val="00FE7838"/>
    <w:rsid w:val="00FF0B54"/>
    <w:rsid w:val="00FF20A9"/>
    <w:rsid w:val="00FF2BED"/>
    <w:rsid w:val="00FF60B4"/>
    <w:rsid w:val="00FF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2C"/>
    <w:pPr>
      <w:suppressAutoHyphens/>
    </w:pPr>
    <w:rPr>
      <w:sz w:val="28"/>
      <w:szCs w:val="20"/>
      <w:lang w:val="uk-UA" w:eastAsia="ar-SA"/>
    </w:rPr>
  </w:style>
  <w:style w:type="paragraph" w:styleId="1">
    <w:name w:val="heading 1"/>
    <w:basedOn w:val="a"/>
    <w:next w:val="a"/>
    <w:link w:val="10"/>
    <w:uiPriority w:val="99"/>
    <w:qFormat/>
    <w:rsid w:val="008B095D"/>
    <w:pPr>
      <w:keepNext/>
      <w:tabs>
        <w:tab w:val="num" w:pos="432"/>
      </w:tabs>
      <w:ind w:left="432" w:hanging="432"/>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095D"/>
    <w:rPr>
      <w:rFonts w:cs="Times New Roman"/>
      <w:b/>
      <w:sz w:val="28"/>
      <w:lang w:val="uk-UA" w:eastAsia="ar-SA" w:bidi="ar-SA"/>
    </w:rPr>
  </w:style>
  <w:style w:type="character" w:customStyle="1" w:styleId="WW8Num1z0">
    <w:name w:val="WW8Num1z0"/>
    <w:uiPriority w:val="99"/>
    <w:rsid w:val="008B095D"/>
    <w:rPr>
      <w:rFonts w:ascii="Times New Roman" w:hAnsi="Times New Roman"/>
      <w:color w:val="000000"/>
      <w:spacing w:val="0"/>
      <w:w w:val="100"/>
      <w:position w:val="0"/>
      <w:sz w:val="27"/>
      <w:u w:val="none"/>
      <w:vertAlign w:val="baseline"/>
      <w:lang w:val="ru-RU"/>
    </w:rPr>
  </w:style>
  <w:style w:type="character" w:customStyle="1" w:styleId="WW8Num2z0">
    <w:name w:val="WW8Num2z0"/>
    <w:uiPriority w:val="99"/>
    <w:rsid w:val="008B095D"/>
  </w:style>
  <w:style w:type="character" w:customStyle="1" w:styleId="WW8Num2z1">
    <w:name w:val="WW8Num2z1"/>
    <w:uiPriority w:val="99"/>
    <w:rsid w:val="008B095D"/>
  </w:style>
  <w:style w:type="character" w:customStyle="1" w:styleId="WW8Num2z2">
    <w:name w:val="WW8Num2z2"/>
    <w:uiPriority w:val="99"/>
    <w:rsid w:val="008B095D"/>
  </w:style>
  <w:style w:type="character" w:customStyle="1" w:styleId="WW8Num2z3">
    <w:name w:val="WW8Num2z3"/>
    <w:uiPriority w:val="99"/>
    <w:rsid w:val="008B095D"/>
  </w:style>
  <w:style w:type="character" w:customStyle="1" w:styleId="WW8Num2z4">
    <w:name w:val="WW8Num2z4"/>
    <w:uiPriority w:val="99"/>
    <w:rsid w:val="008B095D"/>
  </w:style>
  <w:style w:type="character" w:customStyle="1" w:styleId="WW8Num2z5">
    <w:name w:val="WW8Num2z5"/>
    <w:uiPriority w:val="99"/>
    <w:rsid w:val="008B095D"/>
  </w:style>
  <w:style w:type="character" w:customStyle="1" w:styleId="WW8Num2z6">
    <w:name w:val="WW8Num2z6"/>
    <w:uiPriority w:val="99"/>
    <w:rsid w:val="008B095D"/>
  </w:style>
  <w:style w:type="character" w:customStyle="1" w:styleId="WW8Num2z7">
    <w:name w:val="WW8Num2z7"/>
    <w:uiPriority w:val="99"/>
    <w:rsid w:val="008B095D"/>
  </w:style>
  <w:style w:type="character" w:customStyle="1" w:styleId="WW8Num2z8">
    <w:name w:val="WW8Num2z8"/>
    <w:uiPriority w:val="99"/>
    <w:rsid w:val="008B095D"/>
  </w:style>
  <w:style w:type="character" w:customStyle="1" w:styleId="11">
    <w:name w:val="Основной шрифт абзаца1"/>
    <w:uiPriority w:val="99"/>
    <w:rsid w:val="008B095D"/>
  </w:style>
  <w:style w:type="character" w:styleId="a3">
    <w:name w:val="Strong"/>
    <w:basedOn w:val="a0"/>
    <w:uiPriority w:val="99"/>
    <w:qFormat/>
    <w:rsid w:val="008B095D"/>
    <w:rPr>
      <w:rFonts w:cs="Times New Roman"/>
      <w:b/>
    </w:rPr>
  </w:style>
  <w:style w:type="character" w:customStyle="1" w:styleId="3">
    <w:name w:val="Основной текст (3)_"/>
    <w:uiPriority w:val="99"/>
    <w:rsid w:val="008B095D"/>
    <w:rPr>
      <w:b/>
      <w:sz w:val="27"/>
      <w:lang w:eastAsia="ar-SA" w:bidi="ar-SA"/>
    </w:rPr>
  </w:style>
  <w:style w:type="character" w:customStyle="1" w:styleId="12">
    <w:name w:val="Заголовок №1_"/>
    <w:uiPriority w:val="99"/>
    <w:rsid w:val="008B095D"/>
    <w:rPr>
      <w:b/>
      <w:sz w:val="27"/>
      <w:lang w:eastAsia="ar-SA" w:bidi="ar-SA"/>
    </w:rPr>
  </w:style>
  <w:style w:type="character" w:customStyle="1" w:styleId="a4">
    <w:name w:val="Колонтитул_"/>
    <w:uiPriority w:val="99"/>
    <w:rsid w:val="008B095D"/>
    <w:rPr>
      <w:lang w:val="ru-RU" w:eastAsia="ar-SA" w:bidi="ar-SA"/>
    </w:rPr>
  </w:style>
  <w:style w:type="character" w:customStyle="1" w:styleId="110">
    <w:name w:val="Колонтитул + 11"/>
    <w:uiPriority w:val="99"/>
    <w:rsid w:val="008B095D"/>
    <w:rPr>
      <w:spacing w:val="0"/>
      <w:sz w:val="23"/>
      <w:lang w:val="ru-RU" w:eastAsia="ar-SA" w:bidi="ar-SA"/>
    </w:rPr>
  </w:style>
  <w:style w:type="character" w:customStyle="1" w:styleId="a5">
    <w:name w:val="Подпись к таблице_"/>
    <w:uiPriority w:val="99"/>
    <w:rsid w:val="008B095D"/>
    <w:rPr>
      <w:sz w:val="27"/>
      <w:lang w:eastAsia="ar-SA" w:bidi="ar-SA"/>
    </w:rPr>
  </w:style>
  <w:style w:type="character" w:styleId="a6">
    <w:name w:val="Hyperlink"/>
    <w:basedOn w:val="a0"/>
    <w:uiPriority w:val="99"/>
    <w:rsid w:val="008B095D"/>
    <w:rPr>
      <w:rFonts w:cs="Times New Roman"/>
      <w:color w:val="0000FF"/>
      <w:u w:val="single"/>
    </w:rPr>
  </w:style>
  <w:style w:type="character" w:customStyle="1" w:styleId="2">
    <w:name w:val="Подпись к таблице (2)_"/>
    <w:uiPriority w:val="99"/>
    <w:rsid w:val="008B095D"/>
    <w:rPr>
      <w:b/>
      <w:sz w:val="27"/>
      <w:lang w:eastAsia="ar-SA" w:bidi="ar-SA"/>
    </w:rPr>
  </w:style>
  <w:style w:type="paragraph" w:customStyle="1" w:styleId="13">
    <w:name w:val="Заголовок1"/>
    <w:basedOn w:val="a"/>
    <w:next w:val="a7"/>
    <w:uiPriority w:val="99"/>
    <w:rsid w:val="008B095D"/>
    <w:pPr>
      <w:keepNext/>
      <w:spacing w:before="240" w:after="120"/>
    </w:pPr>
    <w:rPr>
      <w:rFonts w:ascii="Arial" w:eastAsia="Microsoft YaHei" w:hAnsi="Arial" w:cs="Mangal"/>
      <w:szCs w:val="28"/>
    </w:rPr>
  </w:style>
  <w:style w:type="paragraph" w:styleId="a7">
    <w:name w:val="Body Text"/>
    <w:basedOn w:val="a"/>
    <w:link w:val="a8"/>
    <w:uiPriority w:val="99"/>
    <w:rsid w:val="008B095D"/>
    <w:pPr>
      <w:jc w:val="both"/>
    </w:pPr>
  </w:style>
  <w:style w:type="character" w:customStyle="1" w:styleId="a8">
    <w:name w:val="Основний текст Знак"/>
    <w:basedOn w:val="a0"/>
    <w:link w:val="a7"/>
    <w:uiPriority w:val="99"/>
    <w:semiHidden/>
    <w:locked/>
    <w:rsid w:val="008B095D"/>
    <w:rPr>
      <w:rFonts w:cs="Times New Roman"/>
      <w:sz w:val="28"/>
      <w:lang w:val="uk-UA" w:eastAsia="ar-SA" w:bidi="ar-SA"/>
    </w:rPr>
  </w:style>
  <w:style w:type="paragraph" w:styleId="a9">
    <w:name w:val="List"/>
    <w:basedOn w:val="a7"/>
    <w:uiPriority w:val="99"/>
    <w:rsid w:val="008B095D"/>
    <w:rPr>
      <w:rFonts w:cs="Mangal"/>
    </w:rPr>
  </w:style>
  <w:style w:type="paragraph" w:customStyle="1" w:styleId="14">
    <w:name w:val="Название1"/>
    <w:basedOn w:val="a"/>
    <w:uiPriority w:val="99"/>
    <w:rsid w:val="008B095D"/>
    <w:pPr>
      <w:suppressLineNumbers/>
      <w:spacing w:before="120" w:after="120"/>
    </w:pPr>
    <w:rPr>
      <w:rFonts w:cs="Mangal"/>
      <w:i/>
      <w:iCs/>
      <w:sz w:val="24"/>
      <w:szCs w:val="24"/>
    </w:rPr>
  </w:style>
  <w:style w:type="paragraph" w:customStyle="1" w:styleId="15">
    <w:name w:val="Указатель1"/>
    <w:basedOn w:val="a"/>
    <w:uiPriority w:val="99"/>
    <w:rsid w:val="008B095D"/>
    <w:pPr>
      <w:suppressLineNumbers/>
    </w:pPr>
    <w:rPr>
      <w:rFonts w:cs="Mangal"/>
    </w:rPr>
  </w:style>
  <w:style w:type="paragraph" w:styleId="aa">
    <w:name w:val="Title"/>
    <w:basedOn w:val="a"/>
    <w:next w:val="ab"/>
    <w:link w:val="ac"/>
    <w:uiPriority w:val="99"/>
    <w:qFormat/>
    <w:rsid w:val="008B095D"/>
    <w:pPr>
      <w:jc w:val="center"/>
    </w:pPr>
    <w:rPr>
      <w:b/>
    </w:rPr>
  </w:style>
  <w:style w:type="character" w:customStyle="1" w:styleId="ac">
    <w:name w:val="Назва Знак"/>
    <w:basedOn w:val="a0"/>
    <w:link w:val="aa"/>
    <w:uiPriority w:val="99"/>
    <w:locked/>
    <w:rsid w:val="008B095D"/>
    <w:rPr>
      <w:rFonts w:ascii="Cambria" w:hAnsi="Cambria" w:cs="Times New Roman"/>
      <w:b/>
      <w:bCs/>
      <w:kern w:val="28"/>
      <w:sz w:val="32"/>
      <w:szCs w:val="32"/>
      <w:lang w:val="uk-UA" w:eastAsia="ar-SA" w:bidi="ar-SA"/>
    </w:rPr>
  </w:style>
  <w:style w:type="paragraph" w:styleId="ab">
    <w:name w:val="Subtitle"/>
    <w:basedOn w:val="13"/>
    <w:next w:val="a7"/>
    <w:link w:val="ad"/>
    <w:uiPriority w:val="99"/>
    <w:qFormat/>
    <w:rsid w:val="008B095D"/>
    <w:pPr>
      <w:jc w:val="center"/>
    </w:pPr>
    <w:rPr>
      <w:i/>
      <w:iCs/>
    </w:rPr>
  </w:style>
  <w:style w:type="character" w:customStyle="1" w:styleId="ad">
    <w:name w:val="Підзаголовок Знак"/>
    <w:basedOn w:val="a0"/>
    <w:link w:val="ab"/>
    <w:uiPriority w:val="99"/>
    <w:locked/>
    <w:rsid w:val="008B095D"/>
    <w:rPr>
      <w:rFonts w:ascii="Cambria" w:hAnsi="Cambria" w:cs="Times New Roman"/>
      <w:sz w:val="24"/>
      <w:szCs w:val="24"/>
      <w:lang w:val="uk-UA" w:eastAsia="ar-SA" w:bidi="ar-SA"/>
    </w:rPr>
  </w:style>
  <w:style w:type="paragraph" w:customStyle="1" w:styleId="21">
    <w:name w:val="Основной текст 21"/>
    <w:basedOn w:val="a"/>
    <w:uiPriority w:val="99"/>
    <w:rsid w:val="008B095D"/>
    <w:pPr>
      <w:jc w:val="both"/>
    </w:pPr>
    <w:rPr>
      <w:b/>
    </w:rPr>
  </w:style>
  <w:style w:type="paragraph" w:styleId="ae">
    <w:name w:val="Normal (Web)"/>
    <w:basedOn w:val="a"/>
    <w:uiPriority w:val="99"/>
    <w:rsid w:val="008B095D"/>
    <w:pPr>
      <w:spacing w:before="280" w:after="280"/>
    </w:pPr>
    <w:rPr>
      <w:sz w:val="24"/>
      <w:szCs w:val="24"/>
    </w:rPr>
  </w:style>
  <w:style w:type="paragraph" w:customStyle="1" w:styleId="30">
    <w:name w:val="Основной текст (3)"/>
    <w:basedOn w:val="a"/>
    <w:uiPriority w:val="99"/>
    <w:rsid w:val="008B095D"/>
    <w:pPr>
      <w:shd w:val="clear" w:color="auto" w:fill="FFFFFF"/>
      <w:spacing w:before="360" w:after="360" w:line="317" w:lineRule="exact"/>
    </w:pPr>
    <w:rPr>
      <w:b/>
      <w:bCs/>
      <w:sz w:val="27"/>
      <w:szCs w:val="27"/>
      <w:lang w:val="ru-RU"/>
    </w:rPr>
  </w:style>
  <w:style w:type="paragraph" w:customStyle="1" w:styleId="16">
    <w:name w:val="Заголовок №1"/>
    <w:basedOn w:val="a"/>
    <w:uiPriority w:val="99"/>
    <w:rsid w:val="008B095D"/>
    <w:pPr>
      <w:shd w:val="clear" w:color="auto" w:fill="FFFFFF"/>
      <w:spacing w:after="300" w:line="322" w:lineRule="exact"/>
    </w:pPr>
    <w:rPr>
      <w:b/>
      <w:bCs/>
      <w:sz w:val="27"/>
      <w:szCs w:val="27"/>
      <w:lang w:val="ru-RU"/>
    </w:rPr>
  </w:style>
  <w:style w:type="paragraph" w:customStyle="1" w:styleId="af">
    <w:name w:val="Колонтитул"/>
    <w:basedOn w:val="a"/>
    <w:uiPriority w:val="99"/>
    <w:rsid w:val="008B095D"/>
    <w:pPr>
      <w:shd w:val="clear" w:color="auto" w:fill="FFFFFF"/>
    </w:pPr>
    <w:rPr>
      <w:sz w:val="20"/>
      <w:lang w:val="ru-RU"/>
    </w:rPr>
  </w:style>
  <w:style w:type="paragraph" w:customStyle="1" w:styleId="af0">
    <w:name w:val="Подпись к таблице"/>
    <w:basedOn w:val="a"/>
    <w:uiPriority w:val="99"/>
    <w:rsid w:val="008B095D"/>
    <w:pPr>
      <w:shd w:val="clear" w:color="auto" w:fill="FFFFFF"/>
      <w:spacing w:line="240" w:lineRule="atLeast"/>
    </w:pPr>
    <w:rPr>
      <w:sz w:val="27"/>
      <w:szCs w:val="27"/>
      <w:lang w:val="ru-RU"/>
    </w:rPr>
  </w:style>
  <w:style w:type="paragraph" w:customStyle="1" w:styleId="20">
    <w:name w:val="Подпись к таблице (2)"/>
    <w:basedOn w:val="a"/>
    <w:uiPriority w:val="99"/>
    <w:rsid w:val="008B095D"/>
    <w:pPr>
      <w:shd w:val="clear" w:color="auto" w:fill="FFFFFF"/>
      <w:spacing w:line="312" w:lineRule="exact"/>
      <w:ind w:firstLine="700"/>
      <w:jc w:val="both"/>
    </w:pPr>
    <w:rPr>
      <w:b/>
      <w:bCs/>
      <w:sz w:val="27"/>
      <w:szCs w:val="27"/>
      <w:lang w:val="ru-RU"/>
    </w:rPr>
  </w:style>
  <w:style w:type="paragraph" w:customStyle="1" w:styleId="af1">
    <w:name w:val="Содержимое таблицы"/>
    <w:basedOn w:val="a"/>
    <w:uiPriority w:val="99"/>
    <w:rsid w:val="008B095D"/>
    <w:pPr>
      <w:suppressLineNumbers/>
    </w:pPr>
  </w:style>
  <w:style w:type="paragraph" w:customStyle="1" w:styleId="af2">
    <w:name w:val="Заголовок таблицы"/>
    <w:basedOn w:val="af1"/>
    <w:uiPriority w:val="99"/>
    <w:rsid w:val="008B095D"/>
    <w:pPr>
      <w:jc w:val="center"/>
    </w:pPr>
    <w:rPr>
      <w:b/>
      <w:bCs/>
    </w:rPr>
  </w:style>
  <w:style w:type="paragraph" w:customStyle="1" w:styleId="af3">
    <w:name w:val="Содержимое врезки"/>
    <w:basedOn w:val="a7"/>
    <w:uiPriority w:val="99"/>
    <w:rsid w:val="008B095D"/>
  </w:style>
  <w:style w:type="paragraph" w:styleId="af4">
    <w:name w:val="header"/>
    <w:basedOn w:val="a"/>
    <w:link w:val="af5"/>
    <w:uiPriority w:val="99"/>
    <w:rsid w:val="008B095D"/>
    <w:pPr>
      <w:suppressLineNumbers/>
      <w:tabs>
        <w:tab w:val="center" w:pos="4819"/>
        <w:tab w:val="right" w:pos="9638"/>
      </w:tabs>
    </w:pPr>
  </w:style>
  <w:style w:type="character" w:customStyle="1" w:styleId="af5">
    <w:name w:val="Верхній колонтитул Знак"/>
    <w:basedOn w:val="a0"/>
    <w:link w:val="af4"/>
    <w:uiPriority w:val="99"/>
    <w:semiHidden/>
    <w:locked/>
    <w:rsid w:val="008B095D"/>
    <w:rPr>
      <w:rFonts w:cs="Times New Roman"/>
      <w:sz w:val="28"/>
      <w:lang w:val="uk-UA" w:eastAsia="ar-SA" w:bidi="ar-SA"/>
    </w:rPr>
  </w:style>
  <w:style w:type="paragraph" w:styleId="af6">
    <w:name w:val="footer"/>
    <w:basedOn w:val="a"/>
    <w:link w:val="af7"/>
    <w:uiPriority w:val="99"/>
    <w:rsid w:val="008B095D"/>
    <w:pPr>
      <w:suppressLineNumbers/>
      <w:tabs>
        <w:tab w:val="center" w:pos="4819"/>
        <w:tab w:val="right" w:pos="9638"/>
      </w:tabs>
    </w:pPr>
  </w:style>
  <w:style w:type="character" w:customStyle="1" w:styleId="af7">
    <w:name w:val="Нижній колонтитул Знак"/>
    <w:basedOn w:val="a0"/>
    <w:link w:val="af6"/>
    <w:uiPriority w:val="99"/>
    <w:semiHidden/>
    <w:locked/>
    <w:rsid w:val="008B095D"/>
    <w:rPr>
      <w:rFonts w:cs="Times New Roman"/>
      <w:sz w:val="28"/>
      <w:lang w:val="uk-UA" w:eastAsia="ar-SA" w:bidi="ar-SA"/>
    </w:rPr>
  </w:style>
  <w:style w:type="paragraph" w:customStyle="1" w:styleId="rvps12">
    <w:name w:val="rvps12"/>
    <w:basedOn w:val="a"/>
    <w:uiPriority w:val="99"/>
    <w:rsid w:val="002F23F9"/>
    <w:pPr>
      <w:suppressAutoHyphens w:val="0"/>
      <w:spacing w:before="100" w:beforeAutospacing="1" w:after="100" w:afterAutospacing="1"/>
    </w:pPr>
    <w:rPr>
      <w:sz w:val="24"/>
      <w:szCs w:val="24"/>
      <w:lang w:val="ru-RU" w:eastAsia="ru-RU"/>
    </w:rPr>
  </w:style>
  <w:style w:type="paragraph" w:customStyle="1" w:styleId="rvps14">
    <w:name w:val="rvps14"/>
    <w:basedOn w:val="a"/>
    <w:uiPriority w:val="99"/>
    <w:rsid w:val="002F23F9"/>
    <w:pPr>
      <w:suppressAutoHyphens w:val="0"/>
      <w:spacing w:before="100" w:beforeAutospacing="1" w:after="100" w:afterAutospacing="1"/>
    </w:pPr>
    <w:rPr>
      <w:sz w:val="24"/>
      <w:szCs w:val="24"/>
      <w:lang w:val="ru-RU" w:eastAsia="ru-RU"/>
    </w:rPr>
  </w:style>
  <w:style w:type="table" w:styleId="af8">
    <w:name w:val="Table Grid"/>
    <w:basedOn w:val="a1"/>
    <w:uiPriority w:val="99"/>
    <w:rsid w:val="0097309C"/>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E0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eastAsia="uk-UA"/>
    </w:rPr>
  </w:style>
  <w:style w:type="character" w:customStyle="1" w:styleId="HTML0">
    <w:name w:val="Стандартний HTML Знак"/>
    <w:basedOn w:val="a0"/>
    <w:link w:val="HTML"/>
    <w:uiPriority w:val="99"/>
    <w:locked/>
    <w:rsid w:val="00E00EAC"/>
    <w:rPr>
      <w:rFonts w:ascii="Courier New" w:hAnsi="Courier New" w:cs="Times New Roman"/>
      <w:lang w:val="uk-UA" w:eastAsia="uk-UA"/>
    </w:rPr>
  </w:style>
  <w:style w:type="paragraph" w:styleId="af9">
    <w:name w:val="List Paragraph"/>
    <w:basedOn w:val="a"/>
    <w:uiPriority w:val="99"/>
    <w:qFormat/>
    <w:rsid w:val="00F5162C"/>
    <w:pPr>
      <w:ind w:left="720"/>
      <w:contextualSpacing/>
    </w:pPr>
  </w:style>
  <w:style w:type="character" w:customStyle="1" w:styleId="apple-converted-space">
    <w:name w:val="apple-converted-space"/>
    <w:basedOn w:val="a0"/>
    <w:uiPriority w:val="99"/>
    <w:rsid w:val="00940F76"/>
    <w:rPr>
      <w:rFonts w:cs="Times New Roman"/>
    </w:rPr>
  </w:style>
  <w:style w:type="character" w:customStyle="1" w:styleId="rvts15">
    <w:name w:val="rvts15"/>
    <w:basedOn w:val="a0"/>
    <w:uiPriority w:val="99"/>
    <w:rsid w:val="00940F76"/>
    <w:rPr>
      <w:rFonts w:cs="Times New Roman"/>
    </w:rPr>
  </w:style>
  <w:style w:type="paragraph" w:customStyle="1" w:styleId="rvps3">
    <w:name w:val="rvps3"/>
    <w:basedOn w:val="a"/>
    <w:uiPriority w:val="99"/>
    <w:rsid w:val="00940F76"/>
    <w:pPr>
      <w:suppressAutoHyphens w:val="0"/>
      <w:spacing w:before="100" w:beforeAutospacing="1" w:after="100" w:afterAutospacing="1"/>
    </w:pPr>
    <w:rPr>
      <w:sz w:val="24"/>
      <w:szCs w:val="24"/>
      <w:lang w:val="ru-RU" w:eastAsia="ru-RU"/>
    </w:rPr>
  </w:style>
  <w:style w:type="paragraph" w:customStyle="1" w:styleId="rvps8">
    <w:name w:val="rvps8"/>
    <w:basedOn w:val="a"/>
    <w:uiPriority w:val="99"/>
    <w:rsid w:val="00940F76"/>
    <w:pPr>
      <w:suppressAutoHyphens w:val="0"/>
      <w:spacing w:before="100" w:beforeAutospacing="1" w:after="100" w:afterAutospacing="1"/>
    </w:pPr>
    <w:rPr>
      <w:sz w:val="24"/>
      <w:szCs w:val="24"/>
      <w:lang w:val="ru-RU" w:eastAsia="ru-RU"/>
    </w:rPr>
  </w:style>
  <w:style w:type="character" w:customStyle="1" w:styleId="rvts82">
    <w:name w:val="rvts82"/>
    <w:basedOn w:val="a0"/>
    <w:uiPriority w:val="99"/>
    <w:rsid w:val="00940F76"/>
    <w:rPr>
      <w:rFonts w:cs="Times New Roman"/>
    </w:rPr>
  </w:style>
  <w:style w:type="paragraph" w:customStyle="1" w:styleId="rvps2">
    <w:name w:val="rvps2"/>
    <w:basedOn w:val="a"/>
    <w:uiPriority w:val="99"/>
    <w:rsid w:val="00940F76"/>
    <w:pPr>
      <w:suppressAutoHyphens w:val="0"/>
      <w:spacing w:before="100" w:beforeAutospacing="1" w:after="100" w:afterAutospacing="1"/>
    </w:pPr>
    <w:rPr>
      <w:sz w:val="24"/>
      <w:szCs w:val="24"/>
      <w:lang w:val="ru-RU" w:eastAsia="ru-RU"/>
    </w:rPr>
  </w:style>
  <w:style w:type="character" w:customStyle="1" w:styleId="rvts46">
    <w:name w:val="rvts46"/>
    <w:basedOn w:val="a0"/>
    <w:uiPriority w:val="99"/>
    <w:rsid w:val="00940F76"/>
    <w:rPr>
      <w:rFonts w:cs="Times New Roman"/>
    </w:rPr>
  </w:style>
  <w:style w:type="paragraph" w:styleId="afa">
    <w:name w:val="Balloon Text"/>
    <w:basedOn w:val="a"/>
    <w:link w:val="afb"/>
    <w:uiPriority w:val="99"/>
    <w:semiHidden/>
    <w:unhideWhenUsed/>
    <w:rsid w:val="00A11461"/>
    <w:rPr>
      <w:rFonts w:ascii="Tahoma" w:hAnsi="Tahoma" w:cs="Tahoma"/>
      <w:sz w:val="16"/>
      <w:szCs w:val="16"/>
    </w:rPr>
  </w:style>
  <w:style w:type="character" w:customStyle="1" w:styleId="afb">
    <w:name w:val="Текст у виносці Знак"/>
    <w:basedOn w:val="a0"/>
    <w:link w:val="afa"/>
    <w:uiPriority w:val="99"/>
    <w:semiHidden/>
    <w:rsid w:val="00A11461"/>
    <w:rPr>
      <w:rFonts w:ascii="Tahoma" w:hAnsi="Tahoma" w:cs="Tahoma"/>
      <w:sz w:val="16"/>
      <w:szCs w:val="16"/>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2C"/>
    <w:pPr>
      <w:suppressAutoHyphens/>
    </w:pPr>
    <w:rPr>
      <w:sz w:val="28"/>
      <w:szCs w:val="20"/>
      <w:lang w:val="uk-UA" w:eastAsia="ar-SA"/>
    </w:rPr>
  </w:style>
  <w:style w:type="paragraph" w:styleId="1">
    <w:name w:val="heading 1"/>
    <w:basedOn w:val="a"/>
    <w:next w:val="a"/>
    <w:link w:val="10"/>
    <w:uiPriority w:val="99"/>
    <w:qFormat/>
    <w:rsid w:val="008B095D"/>
    <w:pPr>
      <w:keepNext/>
      <w:tabs>
        <w:tab w:val="num" w:pos="432"/>
      </w:tabs>
      <w:ind w:left="432" w:hanging="432"/>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095D"/>
    <w:rPr>
      <w:rFonts w:cs="Times New Roman"/>
      <w:b/>
      <w:sz w:val="28"/>
      <w:lang w:val="uk-UA" w:eastAsia="ar-SA" w:bidi="ar-SA"/>
    </w:rPr>
  </w:style>
  <w:style w:type="character" w:customStyle="1" w:styleId="WW8Num1z0">
    <w:name w:val="WW8Num1z0"/>
    <w:uiPriority w:val="99"/>
    <w:rsid w:val="008B095D"/>
    <w:rPr>
      <w:rFonts w:ascii="Times New Roman" w:hAnsi="Times New Roman"/>
      <w:color w:val="000000"/>
      <w:spacing w:val="0"/>
      <w:w w:val="100"/>
      <w:position w:val="0"/>
      <w:sz w:val="27"/>
      <w:u w:val="none"/>
      <w:vertAlign w:val="baseline"/>
      <w:lang w:val="ru-RU"/>
    </w:rPr>
  </w:style>
  <w:style w:type="character" w:customStyle="1" w:styleId="WW8Num2z0">
    <w:name w:val="WW8Num2z0"/>
    <w:uiPriority w:val="99"/>
    <w:rsid w:val="008B095D"/>
  </w:style>
  <w:style w:type="character" w:customStyle="1" w:styleId="WW8Num2z1">
    <w:name w:val="WW8Num2z1"/>
    <w:uiPriority w:val="99"/>
    <w:rsid w:val="008B095D"/>
  </w:style>
  <w:style w:type="character" w:customStyle="1" w:styleId="WW8Num2z2">
    <w:name w:val="WW8Num2z2"/>
    <w:uiPriority w:val="99"/>
    <w:rsid w:val="008B095D"/>
  </w:style>
  <w:style w:type="character" w:customStyle="1" w:styleId="WW8Num2z3">
    <w:name w:val="WW8Num2z3"/>
    <w:uiPriority w:val="99"/>
    <w:rsid w:val="008B095D"/>
  </w:style>
  <w:style w:type="character" w:customStyle="1" w:styleId="WW8Num2z4">
    <w:name w:val="WW8Num2z4"/>
    <w:uiPriority w:val="99"/>
    <w:rsid w:val="008B095D"/>
  </w:style>
  <w:style w:type="character" w:customStyle="1" w:styleId="WW8Num2z5">
    <w:name w:val="WW8Num2z5"/>
    <w:uiPriority w:val="99"/>
    <w:rsid w:val="008B095D"/>
  </w:style>
  <w:style w:type="character" w:customStyle="1" w:styleId="WW8Num2z6">
    <w:name w:val="WW8Num2z6"/>
    <w:uiPriority w:val="99"/>
    <w:rsid w:val="008B095D"/>
  </w:style>
  <w:style w:type="character" w:customStyle="1" w:styleId="WW8Num2z7">
    <w:name w:val="WW8Num2z7"/>
    <w:uiPriority w:val="99"/>
    <w:rsid w:val="008B095D"/>
  </w:style>
  <w:style w:type="character" w:customStyle="1" w:styleId="WW8Num2z8">
    <w:name w:val="WW8Num2z8"/>
    <w:uiPriority w:val="99"/>
    <w:rsid w:val="008B095D"/>
  </w:style>
  <w:style w:type="character" w:customStyle="1" w:styleId="11">
    <w:name w:val="Основной шрифт абзаца1"/>
    <w:uiPriority w:val="99"/>
    <w:rsid w:val="008B095D"/>
  </w:style>
  <w:style w:type="character" w:styleId="a3">
    <w:name w:val="Strong"/>
    <w:basedOn w:val="a0"/>
    <w:uiPriority w:val="99"/>
    <w:qFormat/>
    <w:rsid w:val="008B095D"/>
    <w:rPr>
      <w:rFonts w:cs="Times New Roman"/>
      <w:b/>
    </w:rPr>
  </w:style>
  <w:style w:type="character" w:customStyle="1" w:styleId="3">
    <w:name w:val="Основной текст (3)_"/>
    <w:uiPriority w:val="99"/>
    <w:rsid w:val="008B095D"/>
    <w:rPr>
      <w:b/>
      <w:sz w:val="27"/>
      <w:lang w:eastAsia="ar-SA" w:bidi="ar-SA"/>
    </w:rPr>
  </w:style>
  <w:style w:type="character" w:customStyle="1" w:styleId="12">
    <w:name w:val="Заголовок №1_"/>
    <w:uiPriority w:val="99"/>
    <w:rsid w:val="008B095D"/>
    <w:rPr>
      <w:b/>
      <w:sz w:val="27"/>
      <w:lang w:eastAsia="ar-SA" w:bidi="ar-SA"/>
    </w:rPr>
  </w:style>
  <w:style w:type="character" w:customStyle="1" w:styleId="a4">
    <w:name w:val="Колонтитул_"/>
    <w:uiPriority w:val="99"/>
    <w:rsid w:val="008B095D"/>
    <w:rPr>
      <w:lang w:val="ru-RU" w:eastAsia="ar-SA" w:bidi="ar-SA"/>
    </w:rPr>
  </w:style>
  <w:style w:type="character" w:customStyle="1" w:styleId="110">
    <w:name w:val="Колонтитул + 11"/>
    <w:uiPriority w:val="99"/>
    <w:rsid w:val="008B095D"/>
    <w:rPr>
      <w:spacing w:val="0"/>
      <w:sz w:val="23"/>
      <w:lang w:val="ru-RU" w:eastAsia="ar-SA" w:bidi="ar-SA"/>
    </w:rPr>
  </w:style>
  <w:style w:type="character" w:customStyle="1" w:styleId="a5">
    <w:name w:val="Подпись к таблице_"/>
    <w:uiPriority w:val="99"/>
    <w:rsid w:val="008B095D"/>
    <w:rPr>
      <w:sz w:val="27"/>
      <w:lang w:eastAsia="ar-SA" w:bidi="ar-SA"/>
    </w:rPr>
  </w:style>
  <w:style w:type="character" w:styleId="a6">
    <w:name w:val="Hyperlink"/>
    <w:basedOn w:val="a0"/>
    <w:uiPriority w:val="99"/>
    <w:rsid w:val="008B095D"/>
    <w:rPr>
      <w:rFonts w:cs="Times New Roman"/>
      <w:color w:val="0000FF"/>
      <w:u w:val="single"/>
    </w:rPr>
  </w:style>
  <w:style w:type="character" w:customStyle="1" w:styleId="2">
    <w:name w:val="Подпись к таблице (2)_"/>
    <w:uiPriority w:val="99"/>
    <w:rsid w:val="008B095D"/>
    <w:rPr>
      <w:b/>
      <w:sz w:val="27"/>
      <w:lang w:eastAsia="ar-SA" w:bidi="ar-SA"/>
    </w:rPr>
  </w:style>
  <w:style w:type="paragraph" w:customStyle="1" w:styleId="13">
    <w:name w:val="Заголовок1"/>
    <w:basedOn w:val="a"/>
    <w:next w:val="a7"/>
    <w:uiPriority w:val="99"/>
    <w:rsid w:val="008B095D"/>
    <w:pPr>
      <w:keepNext/>
      <w:spacing w:before="240" w:after="120"/>
    </w:pPr>
    <w:rPr>
      <w:rFonts w:ascii="Arial" w:eastAsia="Microsoft YaHei" w:hAnsi="Arial" w:cs="Mangal"/>
      <w:szCs w:val="28"/>
    </w:rPr>
  </w:style>
  <w:style w:type="paragraph" w:styleId="a7">
    <w:name w:val="Body Text"/>
    <w:basedOn w:val="a"/>
    <w:link w:val="a8"/>
    <w:uiPriority w:val="99"/>
    <w:rsid w:val="008B095D"/>
    <w:pPr>
      <w:jc w:val="both"/>
    </w:pPr>
  </w:style>
  <w:style w:type="character" w:customStyle="1" w:styleId="a8">
    <w:name w:val="Основний текст Знак"/>
    <w:basedOn w:val="a0"/>
    <w:link w:val="a7"/>
    <w:uiPriority w:val="99"/>
    <w:semiHidden/>
    <w:locked/>
    <w:rsid w:val="008B095D"/>
    <w:rPr>
      <w:rFonts w:cs="Times New Roman"/>
      <w:sz w:val="28"/>
      <w:lang w:val="uk-UA" w:eastAsia="ar-SA" w:bidi="ar-SA"/>
    </w:rPr>
  </w:style>
  <w:style w:type="paragraph" w:styleId="a9">
    <w:name w:val="List"/>
    <w:basedOn w:val="a7"/>
    <w:uiPriority w:val="99"/>
    <w:rsid w:val="008B095D"/>
    <w:rPr>
      <w:rFonts w:cs="Mangal"/>
    </w:rPr>
  </w:style>
  <w:style w:type="paragraph" w:customStyle="1" w:styleId="14">
    <w:name w:val="Название1"/>
    <w:basedOn w:val="a"/>
    <w:uiPriority w:val="99"/>
    <w:rsid w:val="008B095D"/>
    <w:pPr>
      <w:suppressLineNumbers/>
      <w:spacing w:before="120" w:after="120"/>
    </w:pPr>
    <w:rPr>
      <w:rFonts w:cs="Mangal"/>
      <w:i/>
      <w:iCs/>
      <w:sz w:val="24"/>
      <w:szCs w:val="24"/>
    </w:rPr>
  </w:style>
  <w:style w:type="paragraph" w:customStyle="1" w:styleId="15">
    <w:name w:val="Указатель1"/>
    <w:basedOn w:val="a"/>
    <w:uiPriority w:val="99"/>
    <w:rsid w:val="008B095D"/>
    <w:pPr>
      <w:suppressLineNumbers/>
    </w:pPr>
    <w:rPr>
      <w:rFonts w:cs="Mangal"/>
    </w:rPr>
  </w:style>
  <w:style w:type="paragraph" w:styleId="aa">
    <w:name w:val="Title"/>
    <w:basedOn w:val="a"/>
    <w:next w:val="ab"/>
    <w:link w:val="ac"/>
    <w:uiPriority w:val="99"/>
    <w:qFormat/>
    <w:rsid w:val="008B095D"/>
    <w:pPr>
      <w:jc w:val="center"/>
    </w:pPr>
    <w:rPr>
      <w:b/>
    </w:rPr>
  </w:style>
  <w:style w:type="character" w:customStyle="1" w:styleId="ac">
    <w:name w:val="Назва Знак"/>
    <w:basedOn w:val="a0"/>
    <w:link w:val="aa"/>
    <w:uiPriority w:val="99"/>
    <w:locked/>
    <w:rsid w:val="008B095D"/>
    <w:rPr>
      <w:rFonts w:ascii="Cambria" w:hAnsi="Cambria" w:cs="Times New Roman"/>
      <w:b/>
      <w:bCs/>
      <w:kern w:val="28"/>
      <w:sz w:val="32"/>
      <w:szCs w:val="32"/>
      <w:lang w:val="uk-UA" w:eastAsia="ar-SA" w:bidi="ar-SA"/>
    </w:rPr>
  </w:style>
  <w:style w:type="paragraph" w:styleId="ab">
    <w:name w:val="Subtitle"/>
    <w:basedOn w:val="13"/>
    <w:next w:val="a7"/>
    <w:link w:val="ad"/>
    <w:uiPriority w:val="99"/>
    <w:qFormat/>
    <w:rsid w:val="008B095D"/>
    <w:pPr>
      <w:jc w:val="center"/>
    </w:pPr>
    <w:rPr>
      <w:i/>
      <w:iCs/>
    </w:rPr>
  </w:style>
  <w:style w:type="character" w:customStyle="1" w:styleId="ad">
    <w:name w:val="Підзаголовок Знак"/>
    <w:basedOn w:val="a0"/>
    <w:link w:val="ab"/>
    <w:uiPriority w:val="99"/>
    <w:locked/>
    <w:rsid w:val="008B095D"/>
    <w:rPr>
      <w:rFonts w:ascii="Cambria" w:hAnsi="Cambria" w:cs="Times New Roman"/>
      <w:sz w:val="24"/>
      <w:szCs w:val="24"/>
      <w:lang w:val="uk-UA" w:eastAsia="ar-SA" w:bidi="ar-SA"/>
    </w:rPr>
  </w:style>
  <w:style w:type="paragraph" w:customStyle="1" w:styleId="21">
    <w:name w:val="Основной текст 21"/>
    <w:basedOn w:val="a"/>
    <w:uiPriority w:val="99"/>
    <w:rsid w:val="008B095D"/>
    <w:pPr>
      <w:jc w:val="both"/>
    </w:pPr>
    <w:rPr>
      <w:b/>
    </w:rPr>
  </w:style>
  <w:style w:type="paragraph" w:styleId="ae">
    <w:name w:val="Normal (Web)"/>
    <w:basedOn w:val="a"/>
    <w:uiPriority w:val="99"/>
    <w:rsid w:val="008B095D"/>
    <w:pPr>
      <w:spacing w:before="280" w:after="280"/>
    </w:pPr>
    <w:rPr>
      <w:sz w:val="24"/>
      <w:szCs w:val="24"/>
    </w:rPr>
  </w:style>
  <w:style w:type="paragraph" w:customStyle="1" w:styleId="30">
    <w:name w:val="Основной текст (3)"/>
    <w:basedOn w:val="a"/>
    <w:uiPriority w:val="99"/>
    <w:rsid w:val="008B095D"/>
    <w:pPr>
      <w:shd w:val="clear" w:color="auto" w:fill="FFFFFF"/>
      <w:spacing w:before="360" w:after="360" w:line="317" w:lineRule="exact"/>
    </w:pPr>
    <w:rPr>
      <w:b/>
      <w:bCs/>
      <w:sz w:val="27"/>
      <w:szCs w:val="27"/>
      <w:lang w:val="ru-RU"/>
    </w:rPr>
  </w:style>
  <w:style w:type="paragraph" w:customStyle="1" w:styleId="16">
    <w:name w:val="Заголовок №1"/>
    <w:basedOn w:val="a"/>
    <w:uiPriority w:val="99"/>
    <w:rsid w:val="008B095D"/>
    <w:pPr>
      <w:shd w:val="clear" w:color="auto" w:fill="FFFFFF"/>
      <w:spacing w:after="300" w:line="322" w:lineRule="exact"/>
    </w:pPr>
    <w:rPr>
      <w:b/>
      <w:bCs/>
      <w:sz w:val="27"/>
      <w:szCs w:val="27"/>
      <w:lang w:val="ru-RU"/>
    </w:rPr>
  </w:style>
  <w:style w:type="paragraph" w:customStyle="1" w:styleId="af">
    <w:name w:val="Колонтитул"/>
    <w:basedOn w:val="a"/>
    <w:uiPriority w:val="99"/>
    <w:rsid w:val="008B095D"/>
    <w:pPr>
      <w:shd w:val="clear" w:color="auto" w:fill="FFFFFF"/>
    </w:pPr>
    <w:rPr>
      <w:sz w:val="20"/>
      <w:lang w:val="ru-RU"/>
    </w:rPr>
  </w:style>
  <w:style w:type="paragraph" w:customStyle="1" w:styleId="af0">
    <w:name w:val="Подпись к таблице"/>
    <w:basedOn w:val="a"/>
    <w:uiPriority w:val="99"/>
    <w:rsid w:val="008B095D"/>
    <w:pPr>
      <w:shd w:val="clear" w:color="auto" w:fill="FFFFFF"/>
      <w:spacing w:line="240" w:lineRule="atLeast"/>
    </w:pPr>
    <w:rPr>
      <w:sz w:val="27"/>
      <w:szCs w:val="27"/>
      <w:lang w:val="ru-RU"/>
    </w:rPr>
  </w:style>
  <w:style w:type="paragraph" w:customStyle="1" w:styleId="20">
    <w:name w:val="Подпись к таблице (2)"/>
    <w:basedOn w:val="a"/>
    <w:uiPriority w:val="99"/>
    <w:rsid w:val="008B095D"/>
    <w:pPr>
      <w:shd w:val="clear" w:color="auto" w:fill="FFFFFF"/>
      <w:spacing w:line="312" w:lineRule="exact"/>
      <w:ind w:firstLine="700"/>
      <w:jc w:val="both"/>
    </w:pPr>
    <w:rPr>
      <w:b/>
      <w:bCs/>
      <w:sz w:val="27"/>
      <w:szCs w:val="27"/>
      <w:lang w:val="ru-RU"/>
    </w:rPr>
  </w:style>
  <w:style w:type="paragraph" w:customStyle="1" w:styleId="af1">
    <w:name w:val="Содержимое таблицы"/>
    <w:basedOn w:val="a"/>
    <w:uiPriority w:val="99"/>
    <w:rsid w:val="008B095D"/>
    <w:pPr>
      <w:suppressLineNumbers/>
    </w:pPr>
  </w:style>
  <w:style w:type="paragraph" w:customStyle="1" w:styleId="af2">
    <w:name w:val="Заголовок таблицы"/>
    <w:basedOn w:val="af1"/>
    <w:uiPriority w:val="99"/>
    <w:rsid w:val="008B095D"/>
    <w:pPr>
      <w:jc w:val="center"/>
    </w:pPr>
    <w:rPr>
      <w:b/>
      <w:bCs/>
    </w:rPr>
  </w:style>
  <w:style w:type="paragraph" w:customStyle="1" w:styleId="af3">
    <w:name w:val="Содержимое врезки"/>
    <w:basedOn w:val="a7"/>
    <w:uiPriority w:val="99"/>
    <w:rsid w:val="008B095D"/>
  </w:style>
  <w:style w:type="paragraph" w:styleId="af4">
    <w:name w:val="header"/>
    <w:basedOn w:val="a"/>
    <w:link w:val="af5"/>
    <w:uiPriority w:val="99"/>
    <w:rsid w:val="008B095D"/>
    <w:pPr>
      <w:suppressLineNumbers/>
      <w:tabs>
        <w:tab w:val="center" w:pos="4819"/>
        <w:tab w:val="right" w:pos="9638"/>
      </w:tabs>
    </w:pPr>
  </w:style>
  <w:style w:type="character" w:customStyle="1" w:styleId="af5">
    <w:name w:val="Верхній колонтитул Знак"/>
    <w:basedOn w:val="a0"/>
    <w:link w:val="af4"/>
    <w:uiPriority w:val="99"/>
    <w:semiHidden/>
    <w:locked/>
    <w:rsid w:val="008B095D"/>
    <w:rPr>
      <w:rFonts w:cs="Times New Roman"/>
      <w:sz w:val="28"/>
      <w:lang w:val="uk-UA" w:eastAsia="ar-SA" w:bidi="ar-SA"/>
    </w:rPr>
  </w:style>
  <w:style w:type="paragraph" w:styleId="af6">
    <w:name w:val="footer"/>
    <w:basedOn w:val="a"/>
    <w:link w:val="af7"/>
    <w:uiPriority w:val="99"/>
    <w:rsid w:val="008B095D"/>
    <w:pPr>
      <w:suppressLineNumbers/>
      <w:tabs>
        <w:tab w:val="center" w:pos="4819"/>
        <w:tab w:val="right" w:pos="9638"/>
      </w:tabs>
    </w:pPr>
  </w:style>
  <w:style w:type="character" w:customStyle="1" w:styleId="af7">
    <w:name w:val="Нижній колонтитул Знак"/>
    <w:basedOn w:val="a0"/>
    <w:link w:val="af6"/>
    <w:uiPriority w:val="99"/>
    <w:semiHidden/>
    <w:locked/>
    <w:rsid w:val="008B095D"/>
    <w:rPr>
      <w:rFonts w:cs="Times New Roman"/>
      <w:sz w:val="28"/>
      <w:lang w:val="uk-UA" w:eastAsia="ar-SA" w:bidi="ar-SA"/>
    </w:rPr>
  </w:style>
  <w:style w:type="paragraph" w:customStyle="1" w:styleId="rvps12">
    <w:name w:val="rvps12"/>
    <w:basedOn w:val="a"/>
    <w:uiPriority w:val="99"/>
    <w:rsid w:val="002F23F9"/>
    <w:pPr>
      <w:suppressAutoHyphens w:val="0"/>
      <w:spacing w:before="100" w:beforeAutospacing="1" w:after="100" w:afterAutospacing="1"/>
    </w:pPr>
    <w:rPr>
      <w:sz w:val="24"/>
      <w:szCs w:val="24"/>
      <w:lang w:val="ru-RU" w:eastAsia="ru-RU"/>
    </w:rPr>
  </w:style>
  <w:style w:type="paragraph" w:customStyle="1" w:styleId="rvps14">
    <w:name w:val="rvps14"/>
    <w:basedOn w:val="a"/>
    <w:uiPriority w:val="99"/>
    <w:rsid w:val="002F23F9"/>
    <w:pPr>
      <w:suppressAutoHyphens w:val="0"/>
      <w:spacing w:before="100" w:beforeAutospacing="1" w:after="100" w:afterAutospacing="1"/>
    </w:pPr>
    <w:rPr>
      <w:sz w:val="24"/>
      <w:szCs w:val="24"/>
      <w:lang w:val="ru-RU" w:eastAsia="ru-RU"/>
    </w:rPr>
  </w:style>
  <w:style w:type="table" w:styleId="af8">
    <w:name w:val="Table Grid"/>
    <w:basedOn w:val="a1"/>
    <w:uiPriority w:val="99"/>
    <w:rsid w:val="0097309C"/>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E0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eastAsia="uk-UA"/>
    </w:rPr>
  </w:style>
  <w:style w:type="character" w:customStyle="1" w:styleId="HTML0">
    <w:name w:val="Стандартний HTML Знак"/>
    <w:basedOn w:val="a0"/>
    <w:link w:val="HTML"/>
    <w:uiPriority w:val="99"/>
    <w:locked/>
    <w:rsid w:val="00E00EAC"/>
    <w:rPr>
      <w:rFonts w:ascii="Courier New" w:hAnsi="Courier New" w:cs="Times New Roman"/>
      <w:lang w:val="uk-UA" w:eastAsia="uk-UA"/>
    </w:rPr>
  </w:style>
  <w:style w:type="paragraph" w:styleId="af9">
    <w:name w:val="List Paragraph"/>
    <w:basedOn w:val="a"/>
    <w:uiPriority w:val="99"/>
    <w:qFormat/>
    <w:rsid w:val="00F5162C"/>
    <w:pPr>
      <w:ind w:left="720"/>
      <w:contextualSpacing/>
    </w:pPr>
  </w:style>
  <w:style w:type="character" w:customStyle="1" w:styleId="apple-converted-space">
    <w:name w:val="apple-converted-space"/>
    <w:basedOn w:val="a0"/>
    <w:uiPriority w:val="99"/>
    <w:rsid w:val="00940F76"/>
    <w:rPr>
      <w:rFonts w:cs="Times New Roman"/>
    </w:rPr>
  </w:style>
  <w:style w:type="character" w:customStyle="1" w:styleId="rvts15">
    <w:name w:val="rvts15"/>
    <w:basedOn w:val="a0"/>
    <w:uiPriority w:val="99"/>
    <w:rsid w:val="00940F76"/>
    <w:rPr>
      <w:rFonts w:cs="Times New Roman"/>
    </w:rPr>
  </w:style>
  <w:style w:type="paragraph" w:customStyle="1" w:styleId="rvps3">
    <w:name w:val="rvps3"/>
    <w:basedOn w:val="a"/>
    <w:uiPriority w:val="99"/>
    <w:rsid w:val="00940F76"/>
    <w:pPr>
      <w:suppressAutoHyphens w:val="0"/>
      <w:spacing w:before="100" w:beforeAutospacing="1" w:after="100" w:afterAutospacing="1"/>
    </w:pPr>
    <w:rPr>
      <w:sz w:val="24"/>
      <w:szCs w:val="24"/>
      <w:lang w:val="ru-RU" w:eastAsia="ru-RU"/>
    </w:rPr>
  </w:style>
  <w:style w:type="paragraph" w:customStyle="1" w:styleId="rvps8">
    <w:name w:val="rvps8"/>
    <w:basedOn w:val="a"/>
    <w:uiPriority w:val="99"/>
    <w:rsid w:val="00940F76"/>
    <w:pPr>
      <w:suppressAutoHyphens w:val="0"/>
      <w:spacing w:before="100" w:beforeAutospacing="1" w:after="100" w:afterAutospacing="1"/>
    </w:pPr>
    <w:rPr>
      <w:sz w:val="24"/>
      <w:szCs w:val="24"/>
      <w:lang w:val="ru-RU" w:eastAsia="ru-RU"/>
    </w:rPr>
  </w:style>
  <w:style w:type="character" w:customStyle="1" w:styleId="rvts82">
    <w:name w:val="rvts82"/>
    <w:basedOn w:val="a0"/>
    <w:uiPriority w:val="99"/>
    <w:rsid w:val="00940F76"/>
    <w:rPr>
      <w:rFonts w:cs="Times New Roman"/>
    </w:rPr>
  </w:style>
  <w:style w:type="paragraph" w:customStyle="1" w:styleId="rvps2">
    <w:name w:val="rvps2"/>
    <w:basedOn w:val="a"/>
    <w:uiPriority w:val="99"/>
    <w:rsid w:val="00940F76"/>
    <w:pPr>
      <w:suppressAutoHyphens w:val="0"/>
      <w:spacing w:before="100" w:beforeAutospacing="1" w:after="100" w:afterAutospacing="1"/>
    </w:pPr>
    <w:rPr>
      <w:sz w:val="24"/>
      <w:szCs w:val="24"/>
      <w:lang w:val="ru-RU" w:eastAsia="ru-RU"/>
    </w:rPr>
  </w:style>
  <w:style w:type="character" w:customStyle="1" w:styleId="rvts46">
    <w:name w:val="rvts46"/>
    <w:basedOn w:val="a0"/>
    <w:uiPriority w:val="99"/>
    <w:rsid w:val="00940F76"/>
    <w:rPr>
      <w:rFonts w:cs="Times New Roman"/>
    </w:rPr>
  </w:style>
  <w:style w:type="paragraph" w:styleId="afa">
    <w:name w:val="Balloon Text"/>
    <w:basedOn w:val="a"/>
    <w:link w:val="afb"/>
    <w:uiPriority w:val="99"/>
    <w:semiHidden/>
    <w:unhideWhenUsed/>
    <w:rsid w:val="00A11461"/>
    <w:rPr>
      <w:rFonts w:ascii="Tahoma" w:hAnsi="Tahoma" w:cs="Tahoma"/>
      <w:sz w:val="16"/>
      <w:szCs w:val="16"/>
    </w:rPr>
  </w:style>
  <w:style w:type="character" w:customStyle="1" w:styleId="afb">
    <w:name w:val="Текст у виносці Знак"/>
    <w:basedOn w:val="a0"/>
    <w:link w:val="afa"/>
    <w:uiPriority w:val="99"/>
    <w:semiHidden/>
    <w:rsid w:val="00A11461"/>
    <w:rPr>
      <w:rFonts w:ascii="Tahoma" w:hAnsi="Tahoma" w:cs="Tahoma"/>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80306">
      <w:marLeft w:val="0"/>
      <w:marRight w:val="0"/>
      <w:marTop w:val="0"/>
      <w:marBottom w:val="0"/>
      <w:divBdr>
        <w:top w:val="none" w:sz="0" w:space="0" w:color="auto"/>
        <w:left w:val="none" w:sz="0" w:space="0" w:color="auto"/>
        <w:bottom w:val="none" w:sz="0" w:space="0" w:color="auto"/>
        <w:right w:val="none" w:sz="0" w:space="0" w:color="auto"/>
      </w:divBdr>
      <w:divsChild>
        <w:div w:id="316080305">
          <w:marLeft w:val="0"/>
          <w:marRight w:val="0"/>
          <w:marTop w:val="115"/>
          <w:marBottom w:val="115"/>
          <w:divBdr>
            <w:top w:val="none" w:sz="0" w:space="0" w:color="auto"/>
            <w:left w:val="none" w:sz="0" w:space="0" w:color="auto"/>
            <w:bottom w:val="none" w:sz="0" w:space="0" w:color="auto"/>
            <w:right w:val="none" w:sz="0" w:space="0" w:color="auto"/>
          </w:divBdr>
        </w:div>
        <w:div w:id="316080307">
          <w:marLeft w:val="0"/>
          <w:marRight w:val="0"/>
          <w:marTop w:val="115"/>
          <w:marBottom w:val="115"/>
          <w:divBdr>
            <w:top w:val="none" w:sz="0" w:space="0" w:color="auto"/>
            <w:left w:val="none" w:sz="0" w:space="0" w:color="auto"/>
            <w:bottom w:val="none" w:sz="0" w:space="0" w:color="auto"/>
            <w:right w:val="none" w:sz="0" w:space="0" w:color="auto"/>
          </w:divBdr>
        </w:div>
        <w:div w:id="316080308">
          <w:marLeft w:val="0"/>
          <w:marRight w:val="0"/>
          <w:marTop w:val="0"/>
          <w:marBottom w:val="115"/>
          <w:divBdr>
            <w:top w:val="none" w:sz="0" w:space="0" w:color="auto"/>
            <w:left w:val="none" w:sz="0" w:space="0" w:color="auto"/>
            <w:bottom w:val="none" w:sz="0" w:space="0" w:color="auto"/>
            <w:right w:val="none" w:sz="0" w:space="0" w:color="auto"/>
          </w:divBdr>
        </w:div>
        <w:div w:id="316080309">
          <w:marLeft w:val="0"/>
          <w:marRight w:val="0"/>
          <w:marTop w:val="115"/>
          <w:marBottom w:val="115"/>
          <w:divBdr>
            <w:top w:val="none" w:sz="0" w:space="0" w:color="auto"/>
            <w:left w:val="none" w:sz="0" w:space="0" w:color="auto"/>
            <w:bottom w:val="none" w:sz="0" w:space="0" w:color="auto"/>
            <w:right w:val="none" w:sz="0" w:space="0" w:color="auto"/>
          </w:divBdr>
        </w:div>
        <w:div w:id="316080311">
          <w:marLeft w:val="0"/>
          <w:marRight w:val="0"/>
          <w:marTop w:val="115"/>
          <w:marBottom w:val="115"/>
          <w:divBdr>
            <w:top w:val="none" w:sz="0" w:space="0" w:color="auto"/>
            <w:left w:val="none" w:sz="0" w:space="0" w:color="auto"/>
            <w:bottom w:val="none" w:sz="0" w:space="0" w:color="auto"/>
            <w:right w:val="none" w:sz="0" w:space="0" w:color="auto"/>
          </w:divBdr>
        </w:div>
        <w:div w:id="316080312">
          <w:marLeft w:val="0"/>
          <w:marRight w:val="0"/>
          <w:marTop w:val="115"/>
          <w:marBottom w:val="115"/>
          <w:divBdr>
            <w:top w:val="none" w:sz="0" w:space="0" w:color="auto"/>
            <w:left w:val="none" w:sz="0" w:space="0" w:color="auto"/>
            <w:bottom w:val="none" w:sz="0" w:space="0" w:color="auto"/>
            <w:right w:val="none" w:sz="0" w:space="0" w:color="auto"/>
          </w:divBdr>
        </w:div>
        <w:div w:id="316080313">
          <w:marLeft w:val="0"/>
          <w:marRight w:val="0"/>
          <w:marTop w:val="115"/>
          <w:marBottom w:val="115"/>
          <w:divBdr>
            <w:top w:val="none" w:sz="0" w:space="0" w:color="auto"/>
            <w:left w:val="none" w:sz="0" w:space="0" w:color="auto"/>
            <w:bottom w:val="none" w:sz="0" w:space="0" w:color="auto"/>
            <w:right w:val="none" w:sz="0" w:space="0" w:color="auto"/>
          </w:divBdr>
        </w:div>
      </w:divsChild>
    </w:div>
    <w:div w:id="316080310">
      <w:marLeft w:val="0"/>
      <w:marRight w:val="0"/>
      <w:marTop w:val="0"/>
      <w:marBottom w:val="0"/>
      <w:divBdr>
        <w:top w:val="none" w:sz="0" w:space="0" w:color="auto"/>
        <w:left w:val="none" w:sz="0" w:space="0" w:color="auto"/>
        <w:bottom w:val="none" w:sz="0" w:space="0" w:color="auto"/>
        <w:right w:val="none" w:sz="0" w:space="0" w:color="auto"/>
      </w:divBdr>
      <w:divsChild>
        <w:div w:id="316080304">
          <w:marLeft w:val="0"/>
          <w:marRight w:val="0"/>
          <w:marTop w:val="115"/>
          <w:marBottom w:val="115"/>
          <w:divBdr>
            <w:top w:val="none" w:sz="0" w:space="0" w:color="auto"/>
            <w:left w:val="none" w:sz="0" w:space="0" w:color="auto"/>
            <w:bottom w:val="none" w:sz="0" w:space="0" w:color="auto"/>
            <w:right w:val="none" w:sz="0" w:space="0" w:color="auto"/>
          </w:divBdr>
        </w:div>
      </w:divsChild>
    </w:div>
    <w:div w:id="316080314">
      <w:marLeft w:val="0"/>
      <w:marRight w:val="0"/>
      <w:marTop w:val="0"/>
      <w:marBottom w:val="0"/>
      <w:divBdr>
        <w:top w:val="none" w:sz="0" w:space="0" w:color="auto"/>
        <w:left w:val="none" w:sz="0" w:space="0" w:color="auto"/>
        <w:bottom w:val="none" w:sz="0" w:space="0" w:color="auto"/>
        <w:right w:val="none" w:sz="0" w:space="0" w:color="auto"/>
      </w:divBdr>
      <w:divsChild>
        <w:div w:id="316080303">
          <w:marLeft w:val="0"/>
          <w:marRight w:val="0"/>
          <w:marTop w:val="115"/>
          <w:marBottom w:val="1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6</Pages>
  <Words>1658</Words>
  <Characters>12110</Characters>
  <Application>Microsoft Office Word</Application>
  <DocSecurity>0</DocSecurity>
  <Lines>100</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vt:lpstr>
      <vt:lpstr>Аналіз</vt:lpstr>
    </vt:vector>
  </TitlesOfParts>
  <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Економ-1</dc:creator>
  <cp:lastModifiedBy>1</cp:lastModifiedBy>
  <cp:revision>73</cp:revision>
  <cp:lastPrinted>2021-05-25T11:19:00Z</cp:lastPrinted>
  <dcterms:created xsi:type="dcterms:W3CDTF">2021-05-19T14:06:00Z</dcterms:created>
  <dcterms:modified xsi:type="dcterms:W3CDTF">2021-05-25T12:50:00Z</dcterms:modified>
</cp:coreProperties>
</file>