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5C" w:rsidRDefault="006E385C" w:rsidP="00361A38">
      <w:pPr>
        <w:pStyle w:val="ShapkaDocumentu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1</w:t>
      </w:r>
      <w:r>
        <w:rPr>
          <w:rFonts w:ascii="Times New Roman" w:hAnsi="Times New Roman"/>
          <w:sz w:val="24"/>
          <w:szCs w:val="24"/>
        </w:rPr>
        <w:br/>
        <w:t>до  рішення Тростянецької сільської ради № _____ від __________20</w:t>
      </w:r>
      <w:r w:rsidR="00070A54">
        <w:rPr>
          <w:rFonts w:ascii="Times New Roman" w:hAnsi="Times New Roman"/>
          <w:sz w:val="24"/>
          <w:szCs w:val="24"/>
        </w:rPr>
        <w:t>2</w:t>
      </w:r>
      <w:r w:rsidR="007F517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року «Про встановлення  на території Тростянецької сільської ради  земельного податку</w:t>
      </w:r>
      <w:r w:rsidRPr="009D77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 затвердження ставок і пільг із сплати даного податку» </w:t>
      </w:r>
    </w:p>
    <w:p w:rsidR="006E385C" w:rsidRDefault="006E385C" w:rsidP="00741830">
      <w:pPr>
        <w:pStyle w:val="a4"/>
        <w:spacing w:after="120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СТАВКИ </w:t>
      </w:r>
      <w:r>
        <w:rPr>
          <w:rFonts w:ascii="Times New Roman" w:hAnsi="Times New Roman"/>
          <w:noProof/>
          <w:sz w:val="28"/>
          <w:szCs w:val="28"/>
          <w:lang w:val="ru-RU"/>
        </w:rPr>
        <w:br/>
        <w:t>земельного податку</w:t>
      </w:r>
      <w:r>
        <w:rPr>
          <w:rFonts w:ascii="Times New Roman" w:hAnsi="Times New Roman"/>
          <w:noProof/>
          <w:sz w:val="28"/>
          <w:szCs w:val="28"/>
          <w:vertAlign w:val="superscript"/>
          <w:lang w:val="ru-RU"/>
        </w:rPr>
        <w:t>1</w:t>
      </w:r>
    </w:p>
    <w:p w:rsidR="006E385C" w:rsidRDefault="006E385C" w:rsidP="007418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Ставки встановлюються та вводяться в дію</w:t>
      </w:r>
      <w:r>
        <w:rPr>
          <w:rFonts w:ascii="Times New Roman" w:hAnsi="Times New Roman"/>
          <w:sz w:val="24"/>
          <w:szCs w:val="24"/>
        </w:rPr>
        <w:br/>
        <w:t xml:space="preserve"> з 01 січня  202</w:t>
      </w:r>
      <w:r w:rsidR="00AD776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року.</w:t>
      </w:r>
    </w:p>
    <w:p w:rsidR="006E385C" w:rsidRDefault="006E385C" w:rsidP="00741830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432"/>
        <w:gridCol w:w="1901"/>
        <w:gridCol w:w="4343"/>
      </w:tblGrid>
      <w:tr w:rsidR="006E385C" w:rsidRPr="00AB41A5" w:rsidTr="00422C56">
        <w:tc>
          <w:tcPr>
            <w:tcW w:w="990" w:type="pct"/>
            <w:tcBorders>
              <w:left w:val="nil"/>
            </w:tcBorders>
            <w:vAlign w:val="center"/>
          </w:tcPr>
          <w:p w:rsidR="006E385C" w:rsidRDefault="006E385C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області</w:t>
            </w:r>
          </w:p>
        </w:tc>
        <w:tc>
          <w:tcPr>
            <w:tcW w:w="748" w:type="pct"/>
            <w:vAlign w:val="center"/>
          </w:tcPr>
          <w:p w:rsidR="006E385C" w:rsidRDefault="006E385C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району</w:t>
            </w:r>
          </w:p>
        </w:tc>
        <w:tc>
          <w:tcPr>
            <w:tcW w:w="993" w:type="pct"/>
            <w:vAlign w:val="center"/>
          </w:tcPr>
          <w:p w:rsidR="006E385C" w:rsidRDefault="006E385C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згідно з КОАТУУ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6E385C" w:rsidRDefault="006E385C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адміністративно-територіальної одиниці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або населеного пункту, або території об’єднаної територіальної громади</w:t>
            </w:r>
          </w:p>
        </w:tc>
      </w:tr>
      <w:tr w:rsidR="006E385C" w:rsidRPr="00422C56" w:rsidTr="00422C56">
        <w:tc>
          <w:tcPr>
            <w:tcW w:w="990" w:type="pct"/>
            <w:tcBorders>
              <w:left w:val="nil"/>
            </w:tcBorders>
            <w:vAlign w:val="center"/>
          </w:tcPr>
          <w:p w:rsidR="006E385C" w:rsidRDefault="006E385C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6E385C" w:rsidRDefault="006E385C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6E385C" w:rsidRDefault="006E385C" w:rsidP="00783E88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 w:rsidR="00783E88" w:rsidRPr="00783E88">
              <w:rPr>
                <w:rFonts w:ascii="Times New Roman" w:hAnsi="Times New Roman"/>
                <w:noProof/>
                <w:sz w:val="24"/>
                <w:szCs w:val="24"/>
              </w:rPr>
              <w:t>8401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6E385C" w:rsidRDefault="00422C56" w:rsidP="00F56EB0">
            <w:pPr>
              <w:pStyle w:val="a3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с. Тростянець </w:t>
            </w:r>
            <w:r w:rsidR="006E385C">
              <w:rPr>
                <w:rFonts w:ascii="Times New Roman" w:hAnsi="Times New Roman"/>
                <w:noProof/>
                <w:sz w:val="24"/>
                <w:szCs w:val="24"/>
              </w:rPr>
              <w:t xml:space="preserve">Тростянецька сільська рада </w:t>
            </w:r>
          </w:p>
        </w:tc>
      </w:tr>
      <w:tr w:rsidR="00422C56" w:rsidRPr="00422C56" w:rsidTr="00422C56">
        <w:tc>
          <w:tcPr>
            <w:tcW w:w="990" w:type="pct"/>
            <w:tcBorders>
              <w:left w:val="nil"/>
            </w:tcBorders>
            <w:vAlign w:val="center"/>
          </w:tcPr>
          <w:p w:rsidR="00422C56" w:rsidRDefault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422C56" w:rsidRDefault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422C56" w:rsidRPr="00783E88" w:rsidRDefault="00422C56" w:rsidP="00783E88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8402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422C56" w:rsidRDefault="00422C56" w:rsidP="00F56EB0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Бродки Тростянецька сільська рада</w:t>
            </w:r>
          </w:p>
        </w:tc>
      </w:tr>
      <w:tr w:rsidR="00422C56" w:rsidRPr="00422C56" w:rsidTr="00422C56">
        <w:tc>
          <w:tcPr>
            <w:tcW w:w="990" w:type="pct"/>
            <w:tcBorders>
              <w:left w:val="nil"/>
            </w:tcBorders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422C56" w:rsidRPr="00783E88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8403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422C56" w:rsidRDefault="00422C56" w:rsidP="00F56EB0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с.Велика Воля Тростянецька сільська рада</w:t>
            </w:r>
          </w:p>
        </w:tc>
      </w:tr>
      <w:tr w:rsidR="00422C56" w:rsidRPr="00422C56" w:rsidTr="00422C56">
        <w:tc>
          <w:tcPr>
            <w:tcW w:w="990" w:type="pct"/>
            <w:tcBorders>
              <w:left w:val="nil"/>
            </w:tcBorders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422C56" w:rsidRPr="00783E88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8404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422C56" w:rsidRDefault="00422C56" w:rsidP="00F56EB0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Глухівець Тростянецька сільська рада</w:t>
            </w:r>
          </w:p>
        </w:tc>
      </w:tr>
      <w:tr w:rsidR="00422C56" w:rsidRPr="00422C56" w:rsidTr="00422C56">
        <w:tc>
          <w:tcPr>
            <w:tcW w:w="990" w:type="pct"/>
            <w:tcBorders>
              <w:left w:val="nil"/>
            </w:tcBorders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422C56" w:rsidRPr="00783E88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8405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422C56" w:rsidRDefault="00422C56" w:rsidP="00F56EB0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Демня Тростянецька сільська рада</w:t>
            </w:r>
          </w:p>
        </w:tc>
      </w:tr>
      <w:tr w:rsidR="00422C56" w:rsidRPr="00422C56" w:rsidTr="00422C56">
        <w:tc>
          <w:tcPr>
            <w:tcW w:w="990" w:type="pct"/>
            <w:tcBorders>
              <w:left w:val="nil"/>
            </w:tcBorders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422C56" w:rsidRPr="00783E88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8406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422C56" w:rsidRDefault="00422C56" w:rsidP="00F56EB0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Добряни Тростянецька сільська рада</w:t>
            </w:r>
          </w:p>
        </w:tc>
      </w:tr>
      <w:tr w:rsidR="00422C56" w:rsidRPr="00422C56" w:rsidTr="00422C56">
        <w:tc>
          <w:tcPr>
            <w:tcW w:w="990" w:type="pct"/>
            <w:tcBorders>
              <w:left w:val="nil"/>
            </w:tcBorders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422C56" w:rsidRPr="00783E88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8407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422C56" w:rsidRDefault="00422C56" w:rsidP="00F56EB0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Дуброва Тростянецька сільська рада</w:t>
            </w:r>
          </w:p>
        </w:tc>
      </w:tr>
      <w:tr w:rsidR="00422C56" w:rsidRPr="00422C56" w:rsidTr="00422C56">
        <w:tc>
          <w:tcPr>
            <w:tcW w:w="990" w:type="pct"/>
            <w:tcBorders>
              <w:left w:val="nil"/>
            </w:tcBorders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422C56" w:rsidRPr="00783E88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8408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422C56" w:rsidRDefault="00422C56" w:rsidP="00F56EB0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Заклад Тростянецька сільська рада</w:t>
            </w:r>
          </w:p>
        </w:tc>
      </w:tr>
      <w:tr w:rsidR="00422C56" w:rsidRPr="00422C56" w:rsidTr="00422C56">
        <w:tc>
          <w:tcPr>
            <w:tcW w:w="990" w:type="pct"/>
            <w:tcBorders>
              <w:left w:val="nil"/>
            </w:tcBorders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422C56" w:rsidRPr="00783E88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8409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422C56" w:rsidRDefault="00422C56" w:rsidP="00F56EB0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Ілів Тростянецька сільська рада</w:t>
            </w:r>
          </w:p>
        </w:tc>
      </w:tr>
      <w:tr w:rsidR="00422C56" w:rsidRPr="00422C56" w:rsidTr="00422C56">
        <w:tc>
          <w:tcPr>
            <w:tcW w:w="990" w:type="pct"/>
            <w:tcBorders>
              <w:left w:val="nil"/>
            </w:tcBorders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422C56" w:rsidRPr="00783E88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8410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422C56" w:rsidRDefault="00422C56" w:rsidP="00F56EB0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Красів Тростянецька сільська рада</w:t>
            </w:r>
          </w:p>
        </w:tc>
      </w:tr>
      <w:tr w:rsidR="00422C56" w:rsidRPr="00422C56" w:rsidTr="00422C56">
        <w:tc>
          <w:tcPr>
            <w:tcW w:w="990" w:type="pct"/>
            <w:tcBorders>
              <w:left w:val="nil"/>
            </w:tcBorders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422C56" w:rsidRPr="00783E88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8411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422C56" w:rsidRDefault="00422C56" w:rsidP="00F56EB0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Липівка Тростянецька сільська рада</w:t>
            </w:r>
          </w:p>
        </w:tc>
      </w:tr>
      <w:tr w:rsidR="00422C56" w:rsidRPr="00422C56" w:rsidTr="00422C56">
        <w:tc>
          <w:tcPr>
            <w:tcW w:w="990" w:type="pct"/>
            <w:tcBorders>
              <w:left w:val="nil"/>
            </w:tcBorders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422C56" w:rsidRPr="00783E88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8412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422C56" w:rsidRDefault="00422C56" w:rsidP="00F56EB0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Луб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noProof/>
                <w:sz w:val="24"/>
                <w:szCs w:val="24"/>
              </w:rPr>
              <w:t>яна</w:t>
            </w:r>
            <w:proofErr w:type="spellEnd"/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Тростянецька сільська рада</w:t>
            </w:r>
          </w:p>
        </w:tc>
      </w:tr>
      <w:tr w:rsidR="00422C56" w:rsidRPr="00422C56" w:rsidTr="00422C56">
        <w:tc>
          <w:tcPr>
            <w:tcW w:w="990" w:type="pct"/>
            <w:tcBorders>
              <w:left w:val="nil"/>
            </w:tcBorders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422C56" w:rsidRPr="00783E88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8413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422C56" w:rsidRDefault="00422C56" w:rsidP="00F56EB0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Мала Воля Тростянецька сільська рада</w:t>
            </w:r>
          </w:p>
        </w:tc>
      </w:tr>
      <w:tr w:rsidR="00422C56" w:rsidRPr="00F56EB0" w:rsidTr="00422C56">
        <w:tc>
          <w:tcPr>
            <w:tcW w:w="990" w:type="pct"/>
            <w:tcBorders>
              <w:left w:val="nil"/>
            </w:tcBorders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422C56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422C56" w:rsidRPr="00783E88" w:rsidRDefault="00422C56" w:rsidP="00422C56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8414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422C56" w:rsidRDefault="00422C56" w:rsidP="00F56EB0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Поляна Тростянецька сільська рада</w:t>
            </w:r>
          </w:p>
        </w:tc>
      </w:tr>
      <w:tr w:rsidR="00F56EB0" w:rsidRPr="00F56EB0" w:rsidTr="00422C56">
        <w:tc>
          <w:tcPr>
            <w:tcW w:w="990" w:type="pct"/>
            <w:tcBorders>
              <w:left w:val="nil"/>
            </w:tcBorders>
            <w:vAlign w:val="center"/>
          </w:tcPr>
          <w:p w:rsidR="00F56EB0" w:rsidRDefault="00F56EB0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F56EB0" w:rsidRDefault="00F56EB0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F56EB0" w:rsidRPr="00783E88" w:rsidRDefault="00F56EB0" w:rsidP="00F56EB0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8415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F56EB0" w:rsidRDefault="00F56EB0" w:rsidP="00F56EB0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Стільсько Тростянецька сільська рада</w:t>
            </w:r>
          </w:p>
        </w:tc>
      </w:tr>
      <w:tr w:rsidR="00F56EB0" w:rsidRPr="00F56EB0" w:rsidTr="00422C56">
        <w:tc>
          <w:tcPr>
            <w:tcW w:w="990" w:type="pct"/>
            <w:tcBorders>
              <w:left w:val="nil"/>
            </w:tcBorders>
            <w:vAlign w:val="center"/>
          </w:tcPr>
          <w:p w:rsidR="00F56EB0" w:rsidRDefault="00F56EB0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F56EB0" w:rsidRDefault="00F56EB0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F56EB0" w:rsidRPr="00783E88" w:rsidRDefault="00F56EB0" w:rsidP="00F56EB0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8416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F56EB0" w:rsidRDefault="00F56EB0" w:rsidP="00F56EB0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Суха Долина Тростянецька сільська рада</w:t>
            </w:r>
          </w:p>
        </w:tc>
      </w:tr>
      <w:tr w:rsidR="00F56EB0" w:rsidRPr="00F56EB0" w:rsidTr="00422C56">
        <w:tc>
          <w:tcPr>
            <w:tcW w:w="990" w:type="pct"/>
            <w:tcBorders>
              <w:left w:val="nil"/>
            </w:tcBorders>
            <w:vAlign w:val="center"/>
          </w:tcPr>
          <w:p w:rsidR="00F56EB0" w:rsidRDefault="00F56EB0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8" w:type="pct"/>
            <w:vAlign w:val="center"/>
          </w:tcPr>
          <w:p w:rsidR="00F56EB0" w:rsidRDefault="00F56EB0" w:rsidP="007635E4">
            <w:pPr>
              <w:pStyle w:val="a3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pct"/>
            <w:vAlign w:val="center"/>
          </w:tcPr>
          <w:p w:rsidR="00F56EB0" w:rsidRPr="00783E88" w:rsidRDefault="00F56EB0" w:rsidP="007635E4">
            <w:pPr>
              <w:pStyle w:val="a3"/>
              <w:ind w:firstLine="28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83E88">
              <w:rPr>
                <w:rFonts w:ascii="Times New Roman" w:hAnsi="Times New Roman"/>
                <w:noProof/>
                <w:sz w:val="24"/>
                <w:szCs w:val="24"/>
              </w:rPr>
              <w:t>462308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8417</w:t>
            </w:r>
          </w:p>
        </w:tc>
        <w:tc>
          <w:tcPr>
            <w:tcW w:w="2269" w:type="pct"/>
            <w:tcBorders>
              <w:right w:val="nil"/>
            </w:tcBorders>
            <w:vAlign w:val="center"/>
          </w:tcPr>
          <w:p w:rsidR="00F56EB0" w:rsidRDefault="00F56EB0" w:rsidP="00F56EB0">
            <w:pPr>
              <w:pStyle w:val="a3"/>
              <w:ind w:firstLine="28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с. Тернопілля  Тростянецька сільська рада</w:t>
            </w:r>
          </w:p>
        </w:tc>
      </w:tr>
    </w:tbl>
    <w:p w:rsidR="006E385C" w:rsidRDefault="006E385C" w:rsidP="00741830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1"/>
        <w:gridCol w:w="4287"/>
        <w:gridCol w:w="1141"/>
        <w:gridCol w:w="956"/>
        <w:gridCol w:w="1141"/>
        <w:gridCol w:w="947"/>
      </w:tblGrid>
      <w:tr w:rsidR="006E385C" w:rsidRPr="00422C56" w:rsidTr="00741830">
        <w:trPr>
          <w:tblHeader/>
        </w:trPr>
        <w:tc>
          <w:tcPr>
            <w:tcW w:w="2777" w:type="pct"/>
            <w:gridSpan w:val="2"/>
            <w:vMerge w:val="restart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2C56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Вид цільового призначення земель</w:t>
            </w:r>
          </w:p>
        </w:tc>
        <w:tc>
          <w:tcPr>
            <w:tcW w:w="2223" w:type="pct"/>
            <w:gridSpan w:val="4"/>
            <w:vAlign w:val="center"/>
          </w:tcPr>
          <w:p w:rsidR="006E385C" w:rsidRPr="00422C56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22C56">
              <w:rPr>
                <w:rFonts w:ascii="Times New Roman" w:hAnsi="Times New Roman"/>
                <w:noProof/>
                <w:sz w:val="24"/>
                <w:szCs w:val="24"/>
              </w:rPr>
              <w:t>Ставки податку</w:t>
            </w:r>
            <w:r w:rsidRPr="00422C56">
              <w:rPr>
                <w:rFonts w:ascii="Times New Roman" w:hAnsi="Times New Roman"/>
                <w:noProof/>
                <w:sz w:val="24"/>
                <w:szCs w:val="24"/>
              </w:rPr>
              <w:br/>
              <w:t>(відсотків нормативної грошової оцінки)</w:t>
            </w:r>
          </w:p>
        </w:tc>
      </w:tr>
      <w:tr w:rsidR="006E385C" w:rsidRPr="00AB41A5" w:rsidTr="00741830">
        <w:trPr>
          <w:tblHeader/>
        </w:trPr>
        <w:tc>
          <w:tcPr>
            <w:tcW w:w="0" w:type="auto"/>
            <w:gridSpan w:val="2"/>
            <w:vMerge/>
            <w:vAlign w:val="center"/>
          </w:tcPr>
          <w:p w:rsidR="006E385C" w:rsidRPr="00AB41A5" w:rsidRDefault="006E385C">
            <w:pP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14" w:type="pct"/>
            <w:gridSpan w:val="2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422C56">
              <w:rPr>
                <w:rFonts w:ascii="Times New Roman" w:hAnsi="Times New Roman"/>
                <w:noProof/>
                <w:sz w:val="24"/>
                <w:szCs w:val="24"/>
              </w:rPr>
              <w:t>за земельні ділянки, нормативну г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рошову оцінку яких проведено (незалежно від місцезнаходження)</w:t>
            </w:r>
          </w:p>
        </w:tc>
        <w:tc>
          <w:tcPr>
            <w:tcW w:w="1109" w:type="pct"/>
            <w:gridSpan w:val="2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6E385C" w:rsidRPr="00AB41A5" w:rsidTr="00741830">
        <w:trPr>
          <w:tblHeader/>
        </w:trPr>
        <w:tc>
          <w:tcPr>
            <w:tcW w:w="500" w:type="pct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2277" w:type="pct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</w:p>
        </w:tc>
        <w:tc>
          <w:tcPr>
            <w:tcW w:w="606" w:type="pct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508" w:type="pct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  <w:tc>
          <w:tcPr>
            <w:tcW w:w="606" w:type="pct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юридичних осіб</w:t>
            </w:r>
          </w:p>
        </w:tc>
        <w:tc>
          <w:tcPr>
            <w:tcW w:w="503" w:type="pct"/>
            <w:vAlign w:val="center"/>
          </w:tcPr>
          <w:p w:rsidR="006E385C" w:rsidRDefault="006E385C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фізичних осіб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сільськогосподарського призначення 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товарного сільськогосподарського виробництва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ведення фермерського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особистого селянського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236F18" w:rsidP="00236F18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підсобного сільського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індивідуального садівництва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садівництва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01.07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городництва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01.08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сінокосіння і випасання худоби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01.09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01.10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0,7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0.7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житлової забудови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житлового будівництва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і обслуговування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багатоквартирного житлового будинку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0,3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02.04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02.07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іншої житлової забудови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02.08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0,5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громадської забудови 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освіти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03.07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03.08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03.09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03.10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органів ДСНС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природно-заповідного фонду 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заповідних урочищ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04.10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іншого природоохоронного призначення 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інших оздоровчих цілей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рекреаційного призначення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0.5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0.5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історико-культурного призначення 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08.04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лісогосподарського призначення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іншого лісогосподарського призначення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0,1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0,1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водного фонду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сінокосіння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рибогосподарських потреб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та експлуатації санаторіїв та інших лікувально-оздоровчих закладів у межах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прибережних захисних смуг морів, морських заток і лиманів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10.12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промисловості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будівельних організацій та підприємств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транспорту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автомобільного транспорту та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дорожнього господарства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12.05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зв’язку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енергетики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14.01-14.02 та для 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 xml:space="preserve">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500" w:type="pct"/>
            <w:gridSpan w:val="5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оборони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військових частин (підрозділів) Національної гвардії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Служби зовнішньої розвідки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запасу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резервного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загального користування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  <w:tr w:rsidR="006E385C" w:rsidRPr="00AB41A5" w:rsidTr="00741830">
        <w:tc>
          <w:tcPr>
            <w:tcW w:w="500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2277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08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6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03" w:type="pct"/>
          </w:tcPr>
          <w:p w:rsidR="006E385C" w:rsidRDefault="006E385C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</w:tr>
    </w:tbl>
    <w:p w:rsidR="006E385C" w:rsidRDefault="006E385C" w:rsidP="00741830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val="ru-RU"/>
        </w:rPr>
        <w:t>За земельні ділянки, які не підпадають під види цільового призначення, які наведені в таблиці, та які перебувають у постійному користування суб'</w:t>
      </w:r>
      <w:r>
        <w:rPr>
          <w:rFonts w:ascii="Times New Roman" w:hAnsi="Times New Roman"/>
          <w:noProof/>
          <w:sz w:val="24"/>
          <w:szCs w:val="24"/>
        </w:rPr>
        <w:t>єктів господарювання ( крім державної та комунальної власності)  встановити ставку податку у розмірі 8 % від їх нормативно грошової оцінки.</w:t>
      </w:r>
    </w:p>
    <w:p w:rsidR="006E385C" w:rsidRDefault="006E385C" w:rsidP="00741830">
      <w:pPr>
        <w:pStyle w:val="a3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vertAlign w:val="superscript"/>
          <w:lang w:val="ru-RU"/>
        </w:rPr>
        <w:t>1</w:t>
      </w:r>
      <w:r>
        <w:rPr>
          <w:rFonts w:ascii="Times New Roman" w:hAnsi="Times New Roman"/>
          <w:noProof/>
          <w:sz w:val="20"/>
          <w:lang w:val="ru-RU"/>
        </w:rPr>
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 окремими додатками.</w:t>
      </w:r>
    </w:p>
    <w:p w:rsidR="006E385C" w:rsidRDefault="006E385C" w:rsidP="00741830">
      <w:pPr>
        <w:pStyle w:val="a3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vertAlign w:val="superscript"/>
          <w:lang w:val="ru-RU"/>
        </w:rPr>
        <w:lastRenderedPageBreak/>
        <w:t>2</w:t>
      </w:r>
      <w:r>
        <w:rPr>
          <w:rFonts w:ascii="Times New Roman" w:hAnsi="Times New Roman"/>
          <w:noProof/>
          <w:sz w:val="20"/>
          <w:lang w:val="ru-RU"/>
        </w:rPr>
        <w:t xml:space="preserve"> Вид цільового призначення земель зазначається згідно з Класифікацією видів цільового призначення земель, затвердженою наказом Держкомзему від 23 липня 2010 р. № 548.</w:t>
      </w:r>
    </w:p>
    <w:p w:rsidR="006E385C" w:rsidRDefault="006E385C" w:rsidP="00741830">
      <w:pPr>
        <w:pStyle w:val="a3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vertAlign w:val="superscript"/>
          <w:lang w:val="ru-RU"/>
        </w:rPr>
        <w:t>3</w:t>
      </w:r>
      <w:r>
        <w:rPr>
          <w:rFonts w:ascii="Times New Roman" w:hAnsi="Times New Roman"/>
          <w:noProof/>
          <w:sz w:val="20"/>
          <w:lang w:val="ru-RU"/>
        </w:rPr>
        <w:t xml:space="preserve"> 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з трьома (у разі потреби чотирма) десятковими знаками після коми. </w:t>
      </w:r>
    </w:p>
    <w:p w:rsidR="006E385C" w:rsidRDefault="006E385C" w:rsidP="00741830">
      <w:pPr>
        <w:pStyle w:val="a3"/>
        <w:jc w:val="both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vertAlign w:val="superscript"/>
          <w:lang w:val="ru-RU"/>
        </w:rPr>
        <w:t>4</w:t>
      </w:r>
      <w:r>
        <w:rPr>
          <w:rFonts w:ascii="Times New Roman" w:hAnsi="Times New Roman"/>
          <w:noProof/>
          <w:sz w:val="20"/>
          <w:lang w:val="ru-RU"/>
        </w:rPr>
        <w:t xml:space="preserve"> 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281-283 Податкового кодексу України.</w:t>
      </w:r>
    </w:p>
    <w:p w:rsidR="006E385C" w:rsidRDefault="006E385C" w:rsidP="00741830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1 </w:t>
      </w:r>
      <w:r>
        <w:rPr>
          <w:rFonts w:ascii="Times New Roman" w:hAnsi="Times New Roman"/>
          <w:sz w:val="20"/>
        </w:rPr>
        <w:t>Пільги визначаються з урахуванням норм підпункту 12.3.7 пункту 12.3 статті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12, пункту 30.2 статті 30, статей 281 і 282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</w:r>
    </w:p>
    <w:p w:rsidR="006E385C" w:rsidRDefault="006E385C" w:rsidP="00741830">
      <w:pPr>
        <w:pStyle w:val="a3"/>
        <w:jc w:val="both"/>
        <w:rPr>
          <w:rFonts w:ascii="Times New Roman" w:hAnsi="Times New Roman"/>
          <w:sz w:val="20"/>
        </w:rPr>
      </w:pPr>
    </w:p>
    <w:p w:rsidR="006E385C" w:rsidRPr="009D7742" w:rsidRDefault="00581CC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bookmarkStart w:id="0" w:name="_GoBack"/>
      <w:bookmarkEnd w:id="0"/>
      <w:r w:rsidR="006E385C" w:rsidRPr="009D7742">
        <w:rPr>
          <w:rFonts w:ascii="Times New Roman" w:hAnsi="Times New Roman"/>
          <w:sz w:val="24"/>
          <w:szCs w:val="24"/>
          <w:lang w:val="uk-UA"/>
        </w:rPr>
        <w:t>Сільський голова</w:t>
      </w:r>
      <w:r w:rsidR="006E385C">
        <w:rPr>
          <w:rFonts w:ascii="Times New Roman" w:hAnsi="Times New Roman"/>
          <w:sz w:val="24"/>
          <w:szCs w:val="24"/>
          <w:lang w:val="uk-UA"/>
        </w:rPr>
        <w:tab/>
      </w:r>
      <w:r w:rsidR="006E385C">
        <w:rPr>
          <w:rFonts w:ascii="Times New Roman" w:hAnsi="Times New Roman"/>
          <w:sz w:val="24"/>
          <w:szCs w:val="24"/>
          <w:lang w:val="uk-UA"/>
        </w:rPr>
        <w:tab/>
      </w:r>
      <w:r w:rsidR="006E385C">
        <w:rPr>
          <w:rFonts w:ascii="Times New Roman" w:hAnsi="Times New Roman"/>
          <w:sz w:val="24"/>
          <w:szCs w:val="24"/>
          <w:lang w:val="uk-UA"/>
        </w:rPr>
        <w:tab/>
      </w:r>
      <w:r w:rsidR="006E385C">
        <w:rPr>
          <w:rFonts w:ascii="Times New Roman" w:hAnsi="Times New Roman"/>
          <w:sz w:val="24"/>
          <w:szCs w:val="24"/>
          <w:lang w:val="uk-UA"/>
        </w:rPr>
        <w:tab/>
      </w:r>
      <w:r w:rsidR="006E385C">
        <w:rPr>
          <w:rFonts w:ascii="Times New Roman" w:hAnsi="Times New Roman"/>
          <w:sz w:val="24"/>
          <w:szCs w:val="24"/>
          <w:lang w:val="uk-UA"/>
        </w:rPr>
        <w:tab/>
      </w:r>
      <w:r w:rsidR="006E385C">
        <w:rPr>
          <w:rFonts w:ascii="Times New Roman" w:hAnsi="Times New Roman"/>
          <w:sz w:val="24"/>
          <w:szCs w:val="24"/>
          <w:lang w:val="uk-UA"/>
        </w:rPr>
        <w:tab/>
      </w:r>
      <w:r w:rsidR="006E385C">
        <w:rPr>
          <w:rFonts w:ascii="Times New Roman" w:hAnsi="Times New Roman"/>
          <w:sz w:val="24"/>
          <w:szCs w:val="24"/>
          <w:lang w:val="uk-UA"/>
        </w:rPr>
        <w:tab/>
        <w:t xml:space="preserve">         </w:t>
      </w:r>
      <w:r w:rsidR="007D0348">
        <w:rPr>
          <w:rFonts w:ascii="Times New Roman" w:hAnsi="Times New Roman"/>
          <w:sz w:val="24"/>
          <w:szCs w:val="24"/>
          <w:lang w:val="uk-UA"/>
        </w:rPr>
        <w:t>Михайло ЦИХУЛЯК</w:t>
      </w:r>
    </w:p>
    <w:sectPr w:rsidR="006E385C" w:rsidRPr="009D7742" w:rsidSect="00D3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830"/>
    <w:rsid w:val="00070A54"/>
    <w:rsid w:val="000C5113"/>
    <w:rsid w:val="00236F18"/>
    <w:rsid w:val="002B3A26"/>
    <w:rsid w:val="00361A38"/>
    <w:rsid w:val="00422C56"/>
    <w:rsid w:val="005465B4"/>
    <w:rsid w:val="00581CC2"/>
    <w:rsid w:val="006A4F09"/>
    <w:rsid w:val="006E385C"/>
    <w:rsid w:val="00713B9F"/>
    <w:rsid w:val="00741830"/>
    <w:rsid w:val="00783E88"/>
    <w:rsid w:val="0079027D"/>
    <w:rsid w:val="007D0348"/>
    <w:rsid w:val="007F517D"/>
    <w:rsid w:val="00991764"/>
    <w:rsid w:val="009D7742"/>
    <w:rsid w:val="00AB41A5"/>
    <w:rsid w:val="00AD7762"/>
    <w:rsid w:val="00CB374C"/>
    <w:rsid w:val="00D35ED1"/>
    <w:rsid w:val="00D82B1D"/>
    <w:rsid w:val="00F5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D1"/>
    <w:pPr>
      <w:spacing w:after="200" w:line="276" w:lineRule="auto"/>
    </w:pPr>
    <w:rPr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41830"/>
    <w:pPr>
      <w:keepNext/>
      <w:spacing w:before="120" w:after="0" w:line="240" w:lineRule="auto"/>
      <w:ind w:left="567"/>
      <w:outlineLvl w:val="2"/>
    </w:pPr>
    <w:rPr>
      <w:rFonts w:ascii="Antiqua" w:hAnsi="Antiqua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41830"/>
    <w:rPr>
      <w:rFonts w:ascii="Antiqua" w:hAnsi="Antiqua" w:cs="Times New Roman"/>
      <w:b/>
      <w:i/>
      <w:sz w:val="20"/>
      <w:szCs w:val="20"/>
    </w:rPr>
  </w:style>
  <w:style w:type="paragraph" w:customStyle="1" w:styleId="a3">
    <w:name w:val="Нормальний текст"/>
    <w:basedOn w:val="a"/>
    <w:uiPriority w:val="99"/>
    <w:rsid w:val="00741830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uiPriority w:val="99"/>
    <w:rsid w:val="0074183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74183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8759</Words>
  <Characters>4994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Користувач Windows</cp:lastModifiedBy>
  <cp:revision>18</cp:revision>
  <dcterms:created xsi:type="dcterms:W3CDTF">2019-05-10T02:24:00Z</dcterms:created>
  <dcterms:modified xsi:type="dcterms:W3CDTF">2021-05-17T12:34:00Z</dcterms:modified>
</cp:coreProperties>
</file>