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1F" w:rsidRPr="000B63F9" w:rsidRDefault="0050011F" w:rsidP="0050011F">
      <w:pPr>
        <w:pStyle w:val="1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 w:val="0"/>
          <w:bCs w:val="0"/>
          <w:color w:val="1D1D1B"/>
          <w:sz w:val="28"/>
          <w:szCs w:val="28"/>
        </w:rPr>
      </w:pPr>
      <w:r w:rsidRPr="000B63F9">
        <w:rPr>
          <w:b w:val="0"/>
          <w:bCs w:val="0"/>
          <w:color w:val="1D1D1B"/>
          <w:sz w:val="28"/>
          <w:szCs w:val="28"/>
        </w:rPr>
        <w:t>Робочі</w:t>
      </w:r>
      <w:r w:rsidR="000B63F9" w:rsidRPr="000B63F9">
        <w:rPr>
          <w:b w:val="0"/>
          <w:bCs w:val="0"/>
          <w:color w:val="1D1D1B"/>
          <w:sz w:val="28"/>
          <w:szCs w:val="28"/>
        </w:rPr>
        <w:t xml:space="preserve"> </w:t>
      </w:r>
      <w:r w:rsidRPr="000B63F9">
        <w:rPr>
          <w:b w:val="0"/>
          <w:bCs w:val="0"/>
          <w:color w:val="1D1D1B"/>
          <w:sz w:val="28"/>
          <w:szCs w:val="28"/>
        </w:rPr>
        <w:t>зустрічі: проведення одноразового добровільного декларування вимагає фахового підходу</w:t>
      </w:r>
      <w:r w:rsidR="000B63F9" w:rsidRPr="000B63F9">
        <w:rPr>
          <w:b w:val="0"/>
          <w:bCs w:val="0"/>
          <w:color w:val="1D1D1B"/>
          <w:sz w:val="28"/>
          <w:szCs w:val="28"/>
        </w:rPr>
        <w:t xml:space="preserve"> </w:t>
      </w:r>
      <w:r w:rsidRPr="000B63F9">
        <w:rPr>
          <w:b w:val="0"/>
          <w:bCs w:val="0"/>
          <w:color w:val="1D1D1B"/>
          <w:sz w:val="28"/>
          <w:szCs w:val="28"/>
        </w:rPr>
        <w:t xml:space="preserve">зазначають </w:t>
      </w:r>
      <w:r w:rsidR="00D653C4" w:rsidRPr="000B63F9">
        <w:rPr>
          <w:b w:val="0"/>
          <w:bCs w:val="0"/>
          <w:color w:val="1D1D1B"/>
          <w:sz w:val="28"/>
          <w:szCs w:val="28"/>
        </w:rPr>
        <w:t>Миколаївські</w:t>
      </w:r>
      <w:r w:rsidRPr="000B63F9">
        <w:rPr>
          <w:b w:val="0"/>
          <w:bCs w:val="0"/>
          <w:color w:val="1D1D1B"/>
          <w:sz w:val="28"/>
          <w:szCs w:val="28"/>
        </w:rPr>
        <w:t xml:space="preserve"> податківці</w:t>
      </w:r>
    </w:p>
    <w:p w:rsidR="00225F25" w:rsidRPr="000B63F9" w:rsidRDefault="00225F25" w:rsidP="00225F25">
      <w:pPr>
        <w:pStyle w:val="a3"/>
        <w:shd w:val="clear" w:color="auto" w:fill="FFFFFF"/>
        <w:spacing w:before="0" w:beforeAutospacing="0" w:after="376" w:afterAutospacing="0"/>
        <w:jc w:val="both"/>
        <w:textAlignment w:val="baseline"/>
        <w:rPr>
          <w:color w:val="000000"/>
          <w:sz w:val="28"/>
          <w:szCs w:val="28"/>
        </w:rPr>
      </w:pPr>
    </w:p>
    <w:p w:rsidR="0050011F" w:rsidRPr="000B63F9" w:rsidRDefault="000B63F9" w:rsidP="0050011F">
      <w:pPr>
        <w:pStyle w:val="a3"/>
        <w:shd w:val="clear" w:color="auto" w:fill="FFFFFF"/>
        <w:spacing w:before="0" w:beforeAutospacing="0" w:after="346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0011F" w:rsidRPr="000B63F9">
        <w:rPr>
          <w:color w:val="000000"/>
          <w:sz w:val="28"/>
          <w:szCs w:val="28"/>
        </w:rPr>
        <w:t>З метою налагодження партнерських відносин між органом податкової служби та платниками податків</w:t>
      </w:r>
      <w:r w:rsidR="00EF03B9" w:rsidRPr="000B63F9">
        <w:rPr>
          <w:color w:val="000000"/>
          <w:sz w:val="28"/>
          <w:szCs w:val="28"/>
        </w:rPr>
        <w:t>,</w:t>
      </w:r>
      <w:r w:rsidR="0050011F" w:rsidRPr="000B63F9">
        <w:rPr>
          <w:color w:val="000000"/>
          <w:sz w:val="28"/>
          <w:szCs w:val="28"/>
        </w:rPr>
        <w:t xml:space="preserve"> за ініціативи </w:t>
      </w:r>
      <w:r w:rsidR="00D653C4" w:rsidRPr="000B63F9">
        <w:rPr>
          <w:color w:val="000000"/>
          <w:sz w:val="28"/>
          <w:szCs w:val="28"/>
        </w:rPr>
        <w:t xml:space="preserve">заступника начальника Миколаївської </w:t>
      </w:r>
      <w:r w:rsidR="00EF03B9" w:rsidRPr="000B63F9">
        <w:rPr>
          <w:color w:val="000000"/>
          <w:sz w:val="28"/>
          <w:szCs w:val="28"/>
        </w:rPr>
        <w:t xml:space="preserve">ДПІ </w:t>
      </w:r>
      <w:r w:rsidR="00D653C4" w:rsidRPr="000B63F9">
        <w:rPr>
          <w:color w:val="000000"/>
          <w:sz w:val="28"/>
          <w:szCs w:val="28"/>
        </w:rPr>
        <w:t>Руслани Єршової</w:t>
      </w:r>
      <w:r w:rsidR="00EF03B9" w:rsidRPr="000B63F9">
        <w:rPr>
          <w:color w:val="000000"/>
          <w:sz w:val="28"/>
          <w:szCs w:val="28"/>
        </w:rPr>
        <w:t>,</w:t>
      </w:r>
      <w:r w:rsidR="00D653C4" w:rsidRPr="000B63F9">
        <w:rPr>
          <w:color w:val="000000"/>
          <w:sz w:val="28"/>
          <w:szCs w:val="28"/>
        </w:rPr>
        <w:t xml:space="preserve"> </w:t>
      </w:r>
      <w:r w:rsidR="0050011F" w:rsidRPr="000B63F9">
        <w:rPr>
          <w:color w:val="000000"/>
          <w:sz w:val="28"/>
          <w:szCs w:val="28"/>
        </w:rPr>
        <w:t xml:space="preserve">під час відвідування інспекції та </w:t>
      </w:r>
      <w:proofErr w:type="spellStart"/>
      <w:r w:rsidR="0050011F" w:rsidRPr="000B63F9">
        <w:rPr>
          <w:color w:val="000000"/>
          <w:sz w:val="28"/>
          <w:szCs w:val="28"/>
        </w:rPr>
        <w:t>ЦНАПу</w:t>
      </w:r>
      <w:proofErr w:type="spellEnd"/>
      <w:r w:rsidR="0050011F" w:rsidRPr="000B63F9">
        <w:rPr>
          <w:color w:val="000000"/>
          <w:sz w:val="28"/>
          <w:szCs w:val="28"/>
        </w:rPr>
        <w:t xml:space="preserve"> платникам надаються роз’яснення щодо застосування норм чинного податкового законодавства.</w:t>
      </w:r>
    </w:p>
    <w:p w:rsidR="0050011F" w:rsidRPr="000B63F9" w:rsidRDefault="000B63F9" w:rsidP="0050011F">
      <w:pPr>
        <w:pStyle w:val="a3"/>
        <w:shd w:val="clear" w:color="auto" w:fill="FFFFFF"/>
        <w:spacing w:before="0" w:beforeAutospacing="0" w:after="346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0011F" w:rsidRPr="000B63F9">
        <w:rPr>
          <w:color w:val="000000"/>
          <w:sz w:val="28"/>
          <w:szCs w:val="28"/>
        </w:rPr>
        <w:t>Так, днями така роз’яснювальна робота була проведена з платниками податків, які завітали до Центру надання адміністративних послуг. Була приділена увага нарахуванню та сплаті акцизного податку; застосуванню РРО/ПРРО; необхідності вчасної сплати майнових податків, від яких залежить наповнення місцевого бюджету та благополуччя громади.</w:t>
      </w:r>
    </w:p>
    <w:p w:rsidR="0050011F" w:rsidRPr="000B63F9" w:rsidRDefault="000B63F9" w:rsidP="0050011F">
      <w:pPr>
        <w:pStyle w:val="a3"/>
        <w:shd w:val="clear" w:color="auto" w:fill="FFFFFF"/>
        <w:spacing w:before="0" w:beforeAutospacing="0" w:after="346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0011F" w:rsidRPr="000B63F9">
        <w:rPr>
          <w:color w:val="000000"/>
          <w:sz w:val="28"/>
          <w:szCs w:val="28"/>
        </w:rPr>
        <w:t>Крім того, працівники ДПІ вкотре звернули увагу платників податків на переваги електронного формату спілкування з податкового службою.</w:t>
      </w:r>
    </w:p>
    <w:p w:rsidR="0050011F" w:rsidRPr="000B63F9" w:rsidRDefault="000B63F9" w:rsidP="0050011F">
      <w:pPr>
        <w:pStyle w:val="rvps2"/>
        <w:shd w:val="clear" w:color="auto" w:fill="FFFFFF"/>
        <w:spacing w:before="0" w:beforeAutospacing="0" w:after="346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bookmarkStart w:id="0" w:name="_GoBack"/>
      <w:bookmarkEnd w:id="0"/>
      <w:r w:rsidR="0050011F" w:rsidRPr="000B63F9">
        <w:rPr>
          <w:color w:val="000000"/>
          <w:sz w:val="28"/>
          <w:szCs w:val="28"/>
        </w:rPr>
        <w:t xml:space="preserve">Також </w:t>
      </w:r>
      <w:r w:rsidR="00EF03B9" w:rsidRPr="000B63F9">
        <w:rPr>
          <w:color w:val="000000"/>
          <w:sz w:val="28"/>
          <w:szCs w:val="28"/>
        </w:rPr>
        <w:t>було наголошено платникам</w:t>
      </w:r>
      <w:r w:rsidR="0050011F" w:rsidRPr="000B63F9">
        <w:rPr>
          <w:color w:val="000000"/>
          <w:sz w:val="28"/>
          <w:szCs w:val="28"/>
        </w:rPr>
        <w:t xml:space="preserve"> на те, що з 1 вересня 2021 року до 1 вересня 2022 року фізичні особи мають право добровільно задекларувати належні їм активи, розміщені на території України та/або за її межами, якщо такі активи фізичної особи були одержані (набуті) такою фізичною особою за рахунок доходів, що підлягали в момент їх нарахування (отримання) оподаткуванню в Україні та з яких не були сплачені або сплачені не в повному обсязі податки і збори відповідно до вимог законодавства з питань оподаткування та/або міжнародних договорів, згода на обов’язковість яких надана Верховною Радою України, та/або які не були задекларовані в порушення податкового та валютного законодавства, контроль за дотриманням якого покладено на контролюючі органи, протягом будь-якого з податкових періодів, що мали місце до 1 січня 2021 року.</w:t>
      </w:r>
    </w:p>
    <w:p w:rsidR="000A42A7" w:rsidRPr="0050011F" w:rsidRDefault="000A42A7"/>
    <w:sectPr w:rsidR="000A42A7" w:rsidRPr="0050011F" w:rsidSect="000A42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25"/>
    <w:rsid w:val="000A42A7"/>
    <w:rsid w:val="000B63F9"/>
    <w:rsid w:val="00225F25"/>
    <w:rsid w:val="003E28EC"/>
    <w:rsid w:val="004812ED"/>
    <w:rsid w:val="004B4E9A"/>
    <w:rsid w:val="0050011F"/>
    <w:rsid w:val="00685332"/>
    <w:rsid w:val="00D653C4"/>
    <w:rsid w:val="00E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0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011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2">
    <w:name w:val="rvps2"/>
    <w:basedOn w:val="a"/>
    <w:rsid w:val="0050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0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011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2">
    <w:name w:val="rvps2"/>
    <w:basedOn w:val="a"/>
    <w:rsid w:val="0050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7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Olena.Kuhar</dc:creator>
  <cp:lastModifiedBy>Миколаївська ДПІ</cp:lastModifiedBy>
  <cp:revision>2</cp:revision>
  <dcterms:created xsi:type="dcterms:W3CDTF">2021-08-18T07:14:00Z</dcterms:created>
  <dcterms:modified xsi:type="dcterms:W3CDTF">2021-08-18T07:14:00Z</dcterms:modified>
</cp:coreProperties>
</file>