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17"/>
        <w:gridCol w:w="3080"/>
        <w:gridCol w:w="6358"/>
      </w:tblGrid>
      <w:tr w:rsidR="00B030DE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 w:rsidP="005A78CA">
            <w:pPr>
              <w:pStyle w:val="ad"/>
              <w:widowControl w:val="0"/>
              <w:spacing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B030DE" w:rsidTr="005A78CA">
        <w:trPr>
          <w:trHeight w:val="5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d"/>
              <w:widowControl w:val="0"/>
              <w:spacing w:beforeAutospacing="0"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d"/>
              <w:widowControl w:val="0"/>
              <w:spacing w:after="0"/>
              <w:rPr>
                <w:b/>
              </w:rPr>
            </w:pPr>
            <w:r>
              <w:rPr>
                <w:b/>
              </w:rPr>
              <w:t>Назва предмета закупівлі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C32045" w:rsidP="00C32045">
            <w:pPr>
              <w:shd w:val="clear" w:color="auto" w:fill="FFFFFF"/>
              <w:suppressAutoHyphens w:val="0"/>
              <w:spacing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2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Електрична енергія, код 09310000-5 </w:t>
            </w:r>
            <w:r w:rsidRPr="00C32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C32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Електрична ене</w:t>
            </w:r>
            <w:r w:rsidRPr="00C32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</w:t>
            </w:r>
            <w:r w:rsidRPr="00C32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гія за ДК 021:2015 «Єдиний закупівельний словник»</w:t>
            </w:r>
          </w:p>
        </w:tc>
      </w:tr>
      <w:tr w:rsidR="00B030DE">
        <w:trPr>
          <w:trHeight w:val="623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d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d"/>
              <w:widowControl w:val="0"/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Код ДК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021-2015 (CPV): </w:t>
            </w:r>
            <w:r w:rsidR="00C32045" w:rsidRPr="00C32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09310000-5 </w:t>
            </w:r>
            <w:r w:rsidR="00C32045" w:rsidRPr="00C320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C32045" w:rsidRPr="00C320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Електрична енергія</w:t>
            </w:r>
          </w:p>
          <w:tbl>
            <w:tblPr>
              <w:tblW w:w="6137" w:type="dxa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1857"/>
              <w:gridCol w:w="1529"/>
              <w:gridCol w:w="1130"/>
              <w:gridCol w:w="992"/>
            </w:tblGrid>
            <w:tr w:rsidR="00B030DE" w:rsidTr="005A78CA">
              <w:trPr>
                <w:trHeight w:val="767"/>
              </w:trPr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№, з\п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Найменування предмета закупівлі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4A0DFE">
                  <w:pPr>
                    <w:widowControl w:val="0"/>
                    <w:suppressAutoHyphens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Техничні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характер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стики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Од.</w:t>
                  </w:r>
                </w:p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виміру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К-ть</w:t>
                  </w:r>
                </w:p>
              </w:tc>
            </w:tr>
            <w:tr w:rsidR="00B030DE" w:rsidTr="005A78CA">
              <w:trPr>
                <w:trHeight w:val="789"/>
              </w:trPr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C32045" w:rsidP="00C3204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pacing w:val="-3"/>
                      <w:sz w:val="24"/>
                      <w:szCs w:val="24"/>
                    </w:rPr>
                    <w:t>Електрична енергія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4A0DFE" w:rsidP="00C32045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Постачання </w:t>
                  </w:r>
                  <w:r w:rsidR="00C320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електричної енергії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C32045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кВт*год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Pr="004A0DFE" w:rsidRDefault="00C32045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51035</w:t>
                  </w:r>
                </w:p>
              </w:tc>
            </w:tr>
            <w:tr w:rsidR="00B030DE" w:rsidTr="005A78CA">
              <w:trPr>
                <w:trHeight w:val="393"/>
              </w:trPr>
              <w:tc>
                <w:tcPr>
                  <w:tcW w:w="6137" w:type="dxa"/>
                  <w:gridSpan w:val="5"/>
                  <w:tcBorders>
                    <w:top w:val="single" w:sz="4" w:space="0" w:color="000000"/>
                  </w:tcBorders>
                  <w:shd w:val="clear" w:color="000000" w:fill="FFFFFF"/>
                  <w:vAlign w:val="center"/>
                </w:tcPr>
                <w:p w:rsidR="005A78CA" w:rsidRPr="005A78CA" w:rsidRDefault="005A78CA" w:rsidP="005A78CA">
                  <w:pPr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Параметри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якості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електричної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енергії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в точках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приєдн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а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ння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Споживача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у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нормальних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умовах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експлуатації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мають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відповідати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параметрам,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визначеним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у ДСТУ EN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50160:2014.Характеристики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напруги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електропостачання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в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електричних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мережах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загального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>призначення</w:t>
                  </w:r>
                  <w:proofErr w:type="spellEnd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  <w:lang w:val="ru-RU"/>
                    </w:rPr>
                    <w:t xml:space="preserve"> (EN 50160:2010, IDT).</w:t>
                  </w:r>
                </w:p>
                <w:p w:rsidR="005A78CA" w:rsidRPr="005A78CA" w:rsidRDefault="005A78CA" w:rsidP="005A78CA">
                  <w:pPr>
                    <w:tabs>
                      <w:tab w:val="left" w:pos="993"/>
                      <w:tab w:val="left" w:pos="1560"/>
                    </w:tabs>
                    <w:suppressAutoHyphens w:val="0"/>
                    <w:ind w:right="-2" w:firstLine="567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Постачання електричної енергії споживачу регул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ю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ється чинним з</w:t>
                  </w:r>
                  <w:bookmarkStart w:id="0" w:name="_GoBack"/>
                  <w:bookmarkEnd w:id="0"/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аконодавством України:</w:t>
                  </w:r>
                </w:p>
                <w:p w:rsidR="005A78CA" w:rsidRPr="005A78CA" w:rsidRDefault="005A78CA" w:rsidP="005A78CA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uppressAutoHyphens w:val="0"/>
                    <w:spacing w:after="0" w:line="0" w:lineRule="atLeast"/>
                    <w:ind w:left="0" w:right="-2" w:firstLine="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Кодексом систем розподілу, затвердженого постан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о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вою Національної комісії регулювання електроенергет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и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ки та комунальних послуг України від 14.03.2018 № 310;</w:t>
                  </w:r>
                </w:p>
                <w:p w:rsidR="005A78CA" w:rsidRPr="005A78CA" w:rsidRDefault="005A78CA" w:rsidP="005A78CA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uppressAutoHyphens w:val="0"/>
                    <w:spacing w:after="0" w:line="0" w:lineRule="atLeast"/>
                    <w:ind w:left="0" w:right="-2" w:firstLine="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Кодексом системи передачі, затвердженого постан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о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вою Національної комісії регулювання електроенергет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и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ки та комунальних послуг України від 14.03.2018 № 309;</w:t>
                  </w:r>
                </w:p>
                <w:p w:rsidR="005A78CA" w:rsidRPr="005A78CA" w:rsidRDefault="005A78CA" w:rsidP="005A78CA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uppressAutoHyphens w:val="0"/>
                    <w:spacing w:after="0" w:line="0" w:lineRule="atLeast"/>
                    <w:ind w:left="0" w:right="-2" w:firstLine="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Законом України від 13.04.2017 № 2019-VIII «Про ринок електричної енергії»;</w:t>
                  </w:r>
                </w:p>
                <w:p w:rsidR="005A78CA" w:rsidRPr="005A78CA" w:rsidRDefault="005A78CA" w:rsidP="005A78CA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uppressAutoHyphens w:val="0"/>
                    <w:spacing w:after="0" w:line="0" w:lineRule="atLeast"/>
                    <w:ind w:left="0" w:right="-2" w:firstLine="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Правилами роздрібного ринку електричної енергії, затвердженими постановою Національної комісії рег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у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лювання електроенергетики та комунальних послуг України від 14.03.2018 № 312.</w:t>
                  </w:r>
                </w:p>
                <w:p w:rsidR="005A78CA" w:rsidRPr="005A78CA" w:rsidRDefault="005A78CA" w:rsidP="005A78CA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uppressAutoHyphens w:val="0"/>
                    <w:spacing w:after="0" w:line="0" w:lineRule="atLeast"/>
                    <w:ind w:left="0" w:right="-2" w:firstLine="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Постановою НКРЕКП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від 14.03.2018 № 307 "Про з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а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твердження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ab/>
                    <w:t xml:space="preserve">Правил ринку"; </w:t>
                  </w:r>
                </w:p>
                <w:p w:rsidR="005A78CA" w:rsidRPr="005A78CA" w:rsidRDefault="005A78CA" w:rsidP="005A78CA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uppressAutoHyphens w:val="0"/>
                    <w:spacing w:after="0" w:line="0" w:lineRule="atLeast"/>
                    <w:ind w:left="0" w:right="-2" w:firstLine="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Постановою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НКРЕКП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від 27.12.2017 № 1469 "Про затвердження Ліцензійних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умов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провадження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господа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р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ської діяльності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постачання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електричної 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енергії спож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и</w:t>
                  </w: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вачу"»;</w:t>
                  </w:r>
                </w:p>
                <w:p w:rsidR="00B030DE" w:rsidRDefault="005A78CA" w:rsidP="005A78CA">
                  <w:pPr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suppressAutoHyphens w:val="0"/>
                    <w:spacing w:after="0" w:line="0" w:lineRule="atLeast"/>
                    <w:ind w:left="0" w:right="-2" w:firstLine="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78CA">
                    <w:rPr>
                      <w:rFonts w:ascii="Times New Roman" w:eastAsia="Calibri" w:hAnsi="Times New Roman"/>
                      <w:sz w:val="24"/>
                      <w:szCs w:val="24"/>
                    </w:rPr>
                    <w:t>Іншими нормативно-правовими актами, прийнятими на виконання Закону України «Про ринок електричної енергії».</w:t>
                  </w:r>
                </w:p>
              </w:tc>
            </w:tr>
          </w:tbl>
          <w:p w:rsidR="00B030DE" w:rsidRDefault="00B030D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DE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d"/>
              <w:widowControl w:val="0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d"/>
              <w:widowControl w:val="0"/>
              <w:spacing w:after="0" w:afterAutospacing="0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Розрахунок очікуваної вартості </w:t>
            </w:r>
            <w:r w:rsidR="005A78CA">
              <w:rPr>
                <w:rFonts w:ascii="Times New Roman" w:hAnsi="Times New Roman"/>
                <w:sz w:val="24"/>
                <w:szCs w:val="24"/>
              </w:rPr>
              <w:t>260278,50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грн. (</w:t>
            </w:r>
            <w:r w:rsidR="005A78CA">
              <w:rPr>
                <w:rFonts w:ascii="Times New Roman" w:hAnsi="Times New Roman"/>
                <w:sz w:val="24"/>
                <w:szCs w:val="24"/>
              </w:rPr>
              <w:t>двісті шістдесят тисяч двісті сімдесят вісім гривень 50 копійок</w:t>
            </w:r>
            <w:r>
              <w:rPr>
                <w:rFonts w:ascii="Times New Roman" w:hAnsi="Times New Roman"/>
                <w:sz w:val="24"/>
                <w:szCs w:val="24"/>
              </w:rPr>
              <w:t>) обумовлений бюджетними запитами</w:t>
            </w:r>
            <w:r w:rsidR="005A78CA">
              <w:rPr>
                <w:rFonts w:ascii="Times New Roman" w:hAnsi="Times New Roman"/>
                <w:sz w:val="24"/>
                <w:szCs w:val="24"/>
              </w:rPr>
              <w:t>, середніми даними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8CA">
              <w:rPr>
                <w:rFonts w:ascii="Times New Roman" w:hAnsi="Times New Roman"/>
                <w:sz w:val="24"/>
                <w:szCs w:val="24"/>
              </w:rPr>
              <w:t xml:space="preserve">ціни на електричну енергію в електронному каталозі, ціновою довідкою №19-09/1069 від 11.11.2021 року Львівської торгово-промислової палати про середньозважені ціни на електричну енергію, які не включають витрат на транспортування. </w:t>
            </w:r>
          </w:p>
          <w:p w:rsidR="00B030DE" w:rsidRDefault="005A78CA" w:rsidP="005A7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природного газу буде здійснюватися за рахунок коштів місцевого бюджету.</w:t>
            </w:r>
          </w:p>
        </w:tc>
      </w:tr>
    </w:tbl>
    <w:p w:rsidR="00B030DE" w:rsidRDefault="00B030DE" w:rsidP="005A78CA">
      <w:pPr>
        <w:spacing w:beforeAutospacing="1" w:after="0" w:line="240" w:lineRule="auto"/>
        <w:jc w:val="both"/>
        <w:rPr>
          <w:b/>
          <w:sz w:val="20"/>
          <w:szCs w:val="20"/>
          <w:u w:val="single"/>
        </w:rPr>
      </w:pPr>
    </w:p>
    <w:sectPr w:rsidR="00B030DE">
      <w:pgSz w:w="11906" w:h="16838"/>
      <w:pgMar w:top="709" w:right="850" w:bottom="28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5D07"/>
    <w:multiLevelType w:val="multilevel"/>
    <w:tmpl w:val="20BA0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9E65C76"/>
    <w:multiLevelType w:val="multilevel"/>
    <w:tmpl w:val="C484A758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90073"/>
    <w:multiLevelType w:val="multilevel"/>
    <w:tmpl w:val="C3BCB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030DE"/>
    <w:rsid w:val="004A0DFE"/>
    <w:rsid w:val="005A78CA"/>
    <w:rsid w:val="00B030DE"/>
    <w:rsid w:val="00B852CD"/>
    <w:rsid w:val="00C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A23EE"/>
    <w:rPr>
      <w:rFonts w:ascii="Times New Roman" w:eastAsia="Times New Roman" w:hAnsi="Times New Roman"/>
      <w:sz w:val="24"/>
      <w:szCs w:val="24"/>
    </w:rPr>
  </w:style>
  <w:style w:type="character" w:styleId="a4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qFormat/>
    <w:rsid w:val="00EA23EE"/>
  </w:style>
  <w:style w:type="character" w:customStyle="1" w:styleId="HTML">
    <w:name w:val="Стандартный HTML Знак"/>
    <w:basedOn w:val="a0"/>
    <w:link w:val="HTML"/>
    <w:qFormat/>
    <w:rsid w:val="00EA23EE"/>
    <w:rPr>
      <w:rFonts w:ascii="Courier New" w:eastAsia="Times New Roman" w:hAnsi="Courier New" w:cs="Courier New"/>
      <w:kern w:val="2"/>
      <w:lang w:eastAsia="hi-IN" w:bidi="hi-IN"/>
    </w:rPr>
  </w:style>
  <w:style w:type="character" w:customStyle="1" w:styleId="a5">
    <w:name w:val="Текст Знак"/>
    <w:basedOn w:val="a0"/>
    <w:qFormat/>
    <w:rsid w:val="00C83109"/>
    <w:rPr>
      <w:rFonts w:ascii="Courier New" w:eastAsia="Times New Roman" w:hAnsi="Courier New"/>
      <w:lang w:val="ru-RU" w:eastAsia="ru-RU"/>
    </w:rPr>
  </w:style>
  <w:style w:type="character" w:styleId="a6">
    <w:name w:val="Strong"/>
    <w:uiPriority w:val="22"/>
    <w:qFormat/>
    <w:locked/>
    <w:rsid w:val="002C1B87"/>
    <w:rPr>
      <w:rFonts w:cs="Times New Roman"/>
      <w:b/>
      <w:bCs/>
    </w:rPr>
  </w:style>
  <w:style w:type="character" w:customStyle="1" w:styleId="st42">
    <w:name w:val="st42"/>
    <w:qFormat/>
    <w:rsid w:val="00624D0C"/>
    <w:rPr>
      <w:color w:val="000000"/>
    </w:rPr>
  </w:style>
  <w:style w:type="character" w:customStyle="1" w:styleId="rvts44">
    <w:name w:val="rvts44"/>
    <w:qFormat/>
    <w:rsid w:val="00E022C1"/>
  </w:style>
  <w:style w:type="character" w:customStyle="1" w:styleId="21">
    <w:name w:val="Заголовок 2 Знак"/>
    <w:basedOn w:val="a0"/>
    <w:link w:val="20"/>
    <w:uiPriority w:val="9"/>
    <w:qFormat/>
    <w:rsid w:val="004E06E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vts23">
    <w:name w:val="rvts23"/>
    <w:qFormat/>
    <w:rsid w:val="007F3B76"/>
  </w:style>
  <w:style w:type="character" w:customStyle="1" w:styleId="rvts9">
    <w:name w:val="rvts9"/>
    <w:qFormat/>
    <w:rsid w:val="007F3B76"/>
  </w:style>
  <w:style w:type="character" w:customStyle="1" w:styleId="a7">
    <w:name w:val="Основной текст с отступом Знак"/>
    <w:basedOn w:val="a0"/>
    <w:qFormat/>
    <w:rsid w:val="0086520E"/>
    <w:rPr>
      <w:rFonts w:eastAsia="Times New Roman"/>
      <w:sz w:val="22"/>
      <w:szCs w:val="22"/>
      <w:lang w:eastAsia="en-US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D679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rsid w:val="009C762A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HTML0">
    <w:name w:val="HTML Preformatted"/>
    <w:basedOn w:val="a"/>
    <w:qFormat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styleId="ae">
    <w:name w:val="List Paragraph"/>
    <w:basedOn w:val="a"/>
    <w:uiPriority w:val="34"/>
    <w:qFormat/>
    <w:rsid w:val="00C02882"/>
    <w:pPr>
      <w:ind w:left="708"/>
    </w:pPr>
  </w:style>
  <w:style w:type="paragraph" w:styleId="af">
    <w:name w:val="Plain Text"/>
    <w:basedOn w:val="a"/>
    <w:qFormat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customStyle="1" w:styleId="210">
    <w:name w:val="Список 21"/>
    <w:basedOn w:val="a"/>
    <w:uiPriority w:val="99"/>
    <w:qFormat/>
    <w:rsid w:val="001E6099"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qFormat/>
    <w:rsid w:val="001E6099"/>
    <w:pPr>
      <w:numPr>
        <w:numId w:val="1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B65901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qFormat/>
    <w:rsid w:val="00E022C1"/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033250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qFormat/>
    <w:rsid w:val="00033250"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eastAsia="hi-IN" w:bidi="hi-IN"/>
    </w:rPr>
  </w:style>
  <w:style w:type="paragraph" w:styleId="af1">
    <w:name w:val="Body Text Indent"/>
    <w:basedOn w:val="a"/>
    <w:rsid w:val="0086520E"/>
    <w:pPr>
      <w:spacing w:after="120"/>
      <w:ind w:left="283"/>
    </w:pPr>
  </w:style>
  <w:style w:type="table" w:styleId="af2">
    <w:name w:val="Table Grid"/>
    <w:basedOn w:val="a1"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6057D-9712-4BCD-A4DC-2AFB9E8E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User</cp:lastModifiedBy>
  <cp:revision>13</cp:revision>
  <cp:lastPrinted>2021-07-26T14:12:00Z</cp:lastPrinted>
  <dcterms:created xsi:type="dcterms:W3CDTF">2021-04-05T06:59:00Z</dcterms:created>
  <dcterms:modified xsi:type="dcterms:W3CDTF">2021-11-19T12:48:00Z</dcterms:modified>
  <dc:language>uk-UA</dc:language>
</cp:coreProperties>
</file>