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17"/>
        <w:gridCol w:w="2243"/>
        <w:gridCol w:w="7195"/>
      </w:tblGrid>
      <w:tr w:rsidR="00B030DE"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0DE" w:rsidRDefault="004A0DFE" w:rsidP="001E1583">
            <w:pPr>
              <w:pStyle w:val="ac"/>
              <w:widowControl w:val="0"/>
              <w:spacing w:beforeAutospacing="0" w:after="0" w:afterAutospacing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Обгрунтування</w:t>
            </w:r>
            <w:proofErr w:type="spellEnd"/>
            <w:r>
              <w:rPr>
                <w:b/>
              </w:rPr>
      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B030DE" w:rsidTr="007313DD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0DE" w:rsidRDefault="004A0DFE">
            <w:pPr>
              <w:pStyle w:val="ac"/>
              <w:widowControl w:val="0"/>
              <w:spacing w:beforeAutospacing="0" w:after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0DE" w:rsidRDefault="004A0DFE">
            <w:pPr>
              <w:pStyle w:val="ac"/>
              <w:widowControl w:val="0"/>
              <w:spacing w:after="0"/>
              <w:rPr>
                <w:b/>
              </w:rPr>
            </w:pPr>
            <w:r>
              <w:rPr>
                <w:b/>
              </w:rPr>
              <w:t>Назва предмета закупівлі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0DE" w:rsidRDefault="004A0DFE" w:rsidP="004A0D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Mangal"/>
                <w:b/>
                <w:bCs/>
                <w:color w:val="000000"/>
                <w:spacing w:val="-3"/>
                <w:sz w:val="24"/>
                <w:szCs w:val="24"/>
                <w:lang w:eastAsia="ru-RU" w:bidi="en-US"/>
              </w:rPr>
              <w:t>«</w:t>
            </w:r>
            <w:r w:rsidR="00603416" w:rsidRPr="00603416">
              <w:rPr>
                <w:rFonts w:ascii="Times New Roman" w:eastAsia="Calibri" w:hAnsi="Times New Roman"/>
                <w:b/>
                <w:bCs/>
                <w:spacing w:val="-3"/>
                <w:sz w:val="24"/>
                <w:szCs w:val="24"/>
              </w:rPr>
              <w:t xml:space="preserve">Будівництво водонапірної вежі та підключення її до існуючого водопроводу в с. </w:t>
            </w:r>
            <w:proofErr w:type="spellStart"/>
            <w:r w:rsidR="00603416" w:rsidRPr="00603416">
              <w:rPr>
                <w:rFonts w:ascii="Times New Roman" w:eastAsia="Calibri" w:hAnsi="Times New Roman"/>
                <w:b/>
                <w:bCs/>
                <w:spacing w:val="-3"/>
                <w:sz w:val="24"/>
                <w:szCs w:val="24"/>
              </w:rPr>
              <w:t>Добряни</w:t>
            </w:r>
            <w:proofErr w:type="spellEnd"/>
            <w:r w:rsidR="00603416" w:rsidRPr="00603416">
              <w:rPr>
                <w:rFonts w:ascii="Times New Roman" w:eastAsia="Calibri" w:hAnsi="Times New Roman"/>
                <w:b/>
                <w:bCs/>
                <w:spacing w:val="-3"/>
                <w:sz w:val="24"/>
                <w:szCs w:val="24"/>
              </w:rPr>
              <w:t>, Миколаївського р-ну, Львівської обл. (коригування)</w:t>
            </w:r>
            <w:r>
              <w:rPr>
                <w:rFonts w:ascii="Times New Roman" w:eastAsia="Calibri" w:hAnsi="Times New Roman" w:cs="Mangal"/>
                <w:b/>
                <w:bCs/>
                <w:color w:val="000000"/>
                <w:spacing w:val="-3"/>
                <w:sz w:val="24"/>
                <w:szCs w:val="24"/>
                <w:lang w:eastAsia="ru-RU" w:bidi="en-US"/>
              </w:rPr>
              <w:t xml:space="preserve">» (ДК 021:2015: </w:t>
            </w:r>
            <w:r w:rsidR="00603416" w:rsidRPr="00603416">
              <w:rPr>
                <w:rFonts w:ascii="Times New Roman" w:hAnsi="Times New Roman"/>
                <w:b/>
                <w:sz w:val="24"/>
              </w:rPr>
              <w:t xml:space="preserve">45230000-8 — Будівництво трубопроводів, ліній зв’язку та </w:t>
            </w:r>
            <w:proofErr w:type="spellStart"/>
            <w:r w:rsidR="00603416" w:rsidRPr="00603416">
              <w:rPr>
                <w:rFonts w:ascii="Times New Roman" w:hAnsi="Times New Roman"/>
                <w:b/>
                <w:sz w:val="24"/>
              </w:rPr>
              <w:t>електропередач</w:t>
            </w:r>
            <w:proofErr w:type="spellEnd"/>
            <w:r w:rsidR="00603416" w:rsidRPr="00603416">
              <w:rPr>
                <w:rFonts w:ascii="Times New Roman" w:hAnsi="Times New Roman"/>
                <w:b/>
                <w:sz w:val="24"/>
              </w:rPr>
              <w:t>, шосе, доріг, аеродромів і залізничних доріг; вирівнювання поверхонь</w:t>
            </w:r>
            <w:r>
              <w:rPr>
                <w:rFonts w:ascii="Times New Roman" w:eastAsia="Calibri" w:hAnsi="Times New Roman" w:cs="Mangal"/>
                <w:b/>
                <w:bCs/>
                <w:color w:val="000000"/>
                <w:spacing w:val="-3"/>
                <w:sz w:val="24"/>
                <w:szCs w:val="24"/>
                <w:lang w:eastAsia="ru-RU" w:bidi="en-US"/>
              </w:rPr>
              <w:t>)</w:t>
            </w:r>
          </w:p>
        </w:tc>
      </w:tr>
      <w:tr w:rsidR="00B030DE" w:rsidTr="007313DD">
        <w:trPr>
          <w:trHeight w:val="623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0DE" w:rsidRDefault="004A0DFE">
            <w:pPr>
              <w:pStyle w:val="ac"/>
              <w:widowControl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0DE" w:rsidRDefault="004A0DFE">
            <w:pPr>
              <w:pStyle w:val="ac"/>
              <w:widowControl w:val="0"/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Обгрунтування</w:t>
            </w:r>
            <w:proofErr w:type="spellEnd"/>
            <w:r>
              <w:rPr>
                <w:b/>
              </w:rPr>
              <w:t xml:space="preserve"> технічних та якісних характеристик предмета закупівлі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0DE" w:rsidRDefault="004A0D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Код ДК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021-2015 (CPV): </w:t>
            </w:r>
            <w:r w:rsidR="00603416" w:rsidRPr="00603416">
              <w:rPr>
                <w:rFonts w:ascii="Times New Roman" w:hAnsi="Times New Roman"/>
                <w:b/>
                <w:sz w:val="24"/>
              </w:rPr>
              <w:t xml:space="preserve">45230000-8 — Будівництво трубопроводів, ліній зв’язку та </w:t>
            </w:r>
            <w:proofErr w:type="spellStart"/>
            <w:r w:rsidR="00603416" w:rsidRPr="00603416">
              <w:rPr>
                <w:rFonts w:ascii="Times New Roman" w:hAnsi="Times New Roman"/>
                <w:b/>
                <w:sz w:val="24"/>
              </w:rPr>
              <w:t>електропередач</w:t>
            </w:r>
            <w:proofErr w:type="spellEnd"/>
            <w:r w:rsidR="00603416" w:rsidRPr="00603416">
              <w:rPr>
                <w:rFonts w:ascii="Times New Roman" w:hAnsi="Times New Roman"/>
                <w:b/>
                <w:sz w:val="24"/>
              </w:rPr>
              <w:t>, шосе, доріг, аеродромів і залізничних доріг; вирівнювання поверхонь</w:t>
            </w:r>
            <w:r>
              <w:rPr>
                <w:rFonts w:ascii="Times New Roman" w:eastAsia="Calibri" w:hAnsi="Times New Roman" w:cs="Mangal"/>
                <w:b/>
                <w:bCs/>
                <w:color w:val="000000"/>
                <w:spacing w:val="-3"/>
                <w:sz w:val="24"/>
                <w:szCs w:val="24"/>
                <w:u w:val="single"/>
                <w:lang w:eastAsia="ru-RU" w:bidi="en-US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.</w:t>
            </w:r>
          </w:p>
          <w:tbl>
            <w:tblPr>
              <w:tblW w:w="4900" w:type="pct"/>
              <w:tblLayout w:type="fixed"/>
              <w:tblLook w:val="04A0" w:firstRow="1" w:lastRow="0" w:firstColumn="1" w:lastColumn="0" w:noHBand="0" w:noVBand="1"/>
            </w:tblPr>
            <w:tblGrid>
              <w:gridCol w:w="715"/>
              <w:gridCol w:w="2862"/>
              <w:gridCol w:w="1418"/>
              <w:gridCol w:w="992"/>
              <w:gridCol w:w="843"/>
            </w:tblGrid>
            <w:tr w:rsidR="00B030DE" w:rsidTr="001E1583">
              <w:trPr>
                <w:trHeight w:val="767"/>
              </w:trPr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B030DE" w:rsidRDefault="004A0DFE">
                  <w:pPr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№, з\п</w:t>
                  </w:r>
                </w:p>
              </w:tc>
              <w:tc>
                <w:tcPr>
                  <w:tcW w:w="286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B030DE" w:rsidRDefault="004A0DFE">
                  <w:pPr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Найменування предмета закупівлі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30DE" w:rsidRDefault="004A0DFE">
                  <w:pPr>
                    <w:widowControl w:val="0"/>
                    <w:suppressAutoHyphens w:val="0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Техничні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характеристики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30DE" w:rsidRDefault="004A0DFE">
                  <w:pPr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Од.</w:t>
                  </w:r>
                </w:p>
                <w:p w:rsidR="00B030DE" w:rsidRDefault="004A0DFE">
                  <w:pPr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виміру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30DE" w:rsidRDefault="004A0DFE">
                  <w:pPr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К-ть</w:t>
                  </w:r>
                </w:p>
              </w:tc>
            </w:tr>
            <w:tr w:rsidR="00B030DE" w:rsidTr="001E1583">
              <w:trPr>
                <w:trHeight w:val="658"/>
              </w:trPr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B030DE" w:rsidRDefault="004A0DFE">
                  <w:pPr>
                    <w:widowControl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6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30DE" w:rsidRDefault="00603416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603416">
                    <w:rPr>
                      <w:rFonts w:ascii="Times New Roman" w:hAnsi="Times New Roman"/>
                      <w:color w:val="000000"/>
                      <w:spacing w:val="-4"/>
                      <w:sz w:val="24"/>
                      <w:szCs w:val="24"/>
                      <w:shd w:val="clear" w:color="auto" w:fill="FFFFFF"/>
                      <w:lang w:val="ru-RU" w:eastAsia="uk-UA"/>
                    </w:rPr>
                    <w:t>Будівництво</w:t>
                  </w:r>
                  <w:proofErr w:type="spellEnd"/>
                  <w:r w:rsidRPr="00603416">
                    <w:rPr>
                      <w:rFonts w:ascii="Times New Roman" w:hAnsi="Times New Roman"/>
                      <w:color w:val="000000"/>
                      <w:spacing w:val="-4"/>
                      <w:sz w:val="24"/>
                      <w:szCs w:val="24"/>
                      <w:shd w:val="clear" w:color="auto" w:fill="FFFFFF"/>
                      <w:lang w:val="ru-RU" w:eastAsia="uk-UA"/>
                    </w:rPr>
                    <w:t xml:space="preserve"> </w:t>
                  </w:r>
                  <w:proofErr w:type="spellStart"/>
                  <w:r w:rsidRPr="00603416">
                    <w:rPr>
                      <w:rFonts w:ascii="Times New Roman" w:hAnsi="Times New Roman"/>
                      <w:color w:val="000000"/>
                      <w:spacing w:val="-4"/>
                      <w:sz w:val="24"/>
                      <w:szCs w:val="24"/>
                      <w:shd w:val="clear" w:color="auto" w:fill="FFFFFF"/>
                      <w:lang w:val="ru-RU" w:eastAsia="uk-UA"/>
                    </w:rPr>
                    <w:t>водонапірної</w:t>
                  </w:r>
                  <w:proofErr w:type="spellEnd"/>
                  <w:r w:rsidRPr="00603416">
                    <w:rPr>
                      <w:rFonts w:ascii="Times New Roman" w:hAnsi="Times New Roman"/>
                      <w:color w:val="000000"/>
                      <w:spacing w:val="-4"/>
                      <w:sz w:val="24"/>
                      <w:szCs w:val="24"/>
                      <w:shd w:val="clear" w:color="auto" w:fill="FFFFFF"/>
                      <w:lang w:val="ru-RU" w:eastAsia="uk-UA"/>
                    </w:rPr>
                    <w:t xml:space="preserve"> </w:t>
                  </w:r>
                  <w:proofErr w:type="spellStart"/>
                  <w:r w:rsidRPr="00603416">
                    <w:rPr>
                      <w:rFonts w:ascii="Times New Roman" w:hAnsi="Times New Roman"/>
                      <w:color w:val="000000"/>
                      <w:spacing w:val="-4"/>
                      <w:sz w:val="24"/>
                      <w:szCs w:val="24"/>
                      <w:shd w:val="clear" w:color="auto" w:fill="FFFFFF"/>
                      <w:lang w:val="ru-RU" w:eastAsia="uk-UA"/>
                    </w:rPr>
                    <w:t>вежі</w:t>
                  </w:r>
                  <w:proofErr w:type="spellEnd"/>
                  <w:r w:rsidRPr="00603416">
                    <w:rPr>
                      <w:rFonts w:ascii="Times New Roman" w:hAnsi="Times New Roman"/>
                      <w:color w:val="000000"/>
                      <w:spacing w:val="-4"/>
                      <w:sz w:val="24"/>
                      <w:szCs w:val="24"/>
                      <w:shd w:val="clear" w:color="auto" w:fill="FFFFFF"/>
                      <w:lang w:val="ru-RU" w:eastAsia="uk-UA"/>
                    </w:rPr>
                    <w:t xml:space="preserve"> та </w:t>
                  </w:r>
                  <w:proofErr w:type="spellStart"/>
                  <w:r w:rsidRPr="00603416">
                    <w:rPr>
                      <w:rFonts w:ascii="Times New Roman" w:hAnsi="Times New Roman"/>
                      <w:color w:val="000000"/>
                      <w:spacing w:val="-4"/>
                      <w:sz w:val="24"/>
                      <w:szCs w:val="24"/>
                      <w:shd w:val="clear" w:color="auto" w:fill="FFFFFF"/>
                      <w:lang w:val="ru-RU" w:eastAsia="uk-UA"/>
                    </w:rPr>
                    <w:t>підключення</w:t>
                  </w:r>
                  <w:proofErr w:type="spellEnd"/>
                  <w:r w:rsidRPr="00603416">
                    <w:rPr>
                      <w:rFonts w:ascii="Times New Roman" w:hAnsi="Times New Roman"/>
                      <w:color w:val="000000"/>
                      <w:spacing w:val="-4"/>
                      <w:sz w:val="24"/>
                      <w:szCs w:val="24"/>
                      <w:shd w:val="clear" w:color="auto" w:fill="FFFFFF"/>
                      <w:lang w:val="ru-RU" w:eastAsia="uk-UA"/>
                    </w:rPr>
                    <w:t xml:space="preserve"> </w:t>
                  </w:r>
                  <w:proofErr w:type="spellStart"/>
                  <w:r w:rsidRPr="00603416">
                    <w:rPr>
                      <w:rFonts w:ascii="Times New Roman" w:hAnsi="Times New Roman"/>
                      <w:color w:val="000000"/>
                      <w:spacing w:val="-4"/>
                      <w:sz w:val="24"/>
                      <w:szCs w:val="24"/>
                      <w:shd w:val="clear" w:color="auto" w:fill="FFFFFF"/>
                      <w:lang w:val="ru-RU" w:eastAsia="uk-UA"/>
                    </w:rPr>
                    <w:t>її</w:t>
                  </w:r>
                  <w:proofErr w:type="spellEnd"/>
                  <w:r w:rsidRPr="00603416">
                    <w:rPr>
                      <w:rFonts w:ascii="Times New Roman" w:hAnsi="Times New Roman"/>
                      <w:color w:val="000000"/>
                      <w:spacing w:val="-4"/>
                      <w:sz w:val="24"/>
                      <w:szCs w:val="24"/>
                      <w:shd w:val="clear" w:color="auto" w:fill="FFFFFF"/>
                      <w:lang w:val="ru-RU" w:eastAsia="uk-UA"/>
                    </w:rPr>
                    <w:t xml:space="preserve"> до </w:t>
                  </w:r>
                  <w:proofErr w:type="spellStart"/>
                  <w:r w:rsidRPr="00603416">
                    <w:rPr>
                      <w:rFonts w:ascii="Times New Roman" w:hAnsi="Times New Roman"/>
                      <w:color w:val="000000"/>
                      <w:spacing w:val="-4"/>
                      <w:sz w:val="24"/>
                      <w:szCs w:val="24"/>
                      <w:shd w:val="clear" w:color="auto" w:fill="FFFFFF"/>
                      <w:lang w:val="ru-RU" w:eastAsia="uk-UA"/>
                    </w:rPr>
                    <w:t>існуючого</w:t>
                  </w:r>
                  <w:proofErr w:type="spellEnd"/>
                  <w:r w:rsidRPr="00603416">
                    <w:rPr>
                      <w:rFonts w:ascii="Times New Roman" w:hAnsi="Times New Roman"/>
                      <w:color w:val="000000"/>
                      <w:spacing w:val="-4"/>
                      <w:sz w:val="24"/>
                      <w:szCs w:val="24"/>
                      <w:shd w:val="clear" w:color="auto" w:fill="FFFFFF"/>
                      <w:lang w:val="ru-RU" w:eastAsia="uk-UA"/>
                    </w:rPr>
                    <w:t xml:space="preserve"> водопроводу в с. </w:t>
                  </w:r>
                  <w:proofErr w:type="spellStart"/>
                  <w:r w:rsidRPr="00603416">
                    <w:rPr>
                      <w:rFonts w:ascii="Times New Roman" w:hAnsi="Times New Roman"/>
                      <w:color w:val="000000"/>
                      <w:spacing w:val="-4"/>
                      <w:sz w:val="24"/>
                      <w:szCs w:val="24"/>
                      <w:shd w:val="clear" w:color="auto" w:fill="FFFFFF"/>
                      <w:lang w:val="ru-RU" w:eastAsia="uk-UA"/>
                    </w:rPr>
                    <w:t>Добряни</w:t>
                  </w:r>
                  <w:proofErr w:type="spellEnd"/>
                  <w:r w:rsidRPr="00603416">
                    <w:rPr>
                      <w:rFonts w:ascii="Times New Roman" w:hAnsi="Times New Roman"/>
                      <w:color w:val="000000"/>
                      <w:spacing w:val="-4"/>
                      <w:sz w:val="24"/>
                      <w:szCs w:val="24"/>
                      <w:shd w:val="clear" w:color="auto" w:fill="FFFFFF"/>
                      <w:lang w:val="ru-RU" w:eastAsia="uk-UA"/>
                    </w:rPr>
                    <w:t xml:space="preserve">, </w:t>
                  </w:r>
                  <w:proofErr w:type="spellStart"/>
                  <w:r w:rsidRPr="00603416">
                    <w:rPr>
                      <w:rFonts w:ascii="Times New Roman" w:hAnsi="Times New Roman"/>
                      <w:color w:val="000000"/>
                      <w:spacing w:val="-4"/>
                      <w:sz w:val="24"/>
                      <w:szCs w:val="24"/>
                      <w:shd w:val="clear" w:color="auto" w:fill="FFFFFF"/>
                      <w:lang w:val="ru-RU" w:eastAsia="uk-UA"/>
                    </w:rPr>
                    <w:t>Миколаївського</w:t>
                  </w:r>
                  <w:proofErr w:type="spellEnd"/>
                  <w:r w:rsidRPr="00603416">
                    <w:rPr>
                      <w:rFonts w:ascii="Times New Roman" w:hAnsi="Times New Roman"/>
                      <w:color w:val="000000"/>
                      <w:spacing w:val="-4"/>
                      <w:sz w:val="24"/>
                      <w:szCs w:val="24"/>
                      <w:shd w:val="clear" w:color="auto" w:fill="FFFFFF"/>
                      <w:lang w:val="ru-RU" w:eastAsia="uk-UA"/>
                    </w:rPr>
                    <w:t xml:space="preserve"> р-ну, </w:t>
                  </w:r>
                  <w:proofErr w:type="spellStart"/>
                  <w:r w:rsidRPr="00603416">
                    <w:rPr>
                      <w:rFonts w:ascii="Times New Roman" w:hAnsi="Times New Roman"/>
                      <w:color w:val="000000"/>
                      <w:spacing w:val="-4"/>
                      <w:sz w:val="24"/>
                      <w:szCs w:val="24"/>
                      <w:shd w:val="clear" w:color="auto" w:fill="FFFFFF"/>
                      <w:lang w:val="ru-RU" w:eastAsia="uk-UA"/>
                    </w:rPr>
                    <w:t>Львівської</w:t>
                  </w:r>
                  <w:proofErr w:type="spellEnd"/>
                  <w:r w:rsidRPr="00603416">
                    <w:rPr>
                      <w:rFonts w:ascii="Times New Roman" w:hAnsi="Times New Roman"/>
                      <w:color w:val="000000"/>
                      <w:spacing w:val="-4"/>
                      <w:sz w:val="24"/>
                      <w:szCs w:val="24"/>
                      <w:shd w:val="clear" w:color="auto" w:fill="FFFFFF"/>
                      <w:lang w:val="ru-RU" w:eastAsia="uk-UA"/>
                    </w:rPr>
                    <w:t xml:space="preserve"> обл. (</w:t>
                  </w:r>
                  <w:proofErr w:type="spellStart"/>
                  <w:r w:rsidRPr="00603416">
                    <w:rPr>
                      <w:rFonts w:ascii="Times New Roman" w:hAnsi="Times New Roman"/>
                      <w:color w:val="000000"/>
                      <w:spacing w:val="-4"/>
                      <w:sz w:val="24"/>
                      <w:szCs w:val="24"/>
                      <w:shd w:val="clear" w:color="auto" w:fill="FFFFFF"/>
                      <w:lang w:val="ru-RU" w:eastAsia="uk-UA"/>
                    </w:rPr>
                    <w:t>коригування</w:t>
                  </w:r>
                  <w:proofErr w:type="spellEnd"/>
                  <w:r w:rsidRPr="00603416">
                    <w:rPr>
                      <w:rFonts w:ascii="Times New Roman" w:hAnsi="Times New Roman"/>
                      <w:color w:val="000000"/>
                      <w:spacing w:val="-4"/>
                      <w:sz w:val="24"/>
                      <w:szCs w:val="24"/>
                      <w:shd w:val="clear" w:color="auto" w:fill="FFFFFF"/>
                      <w:lang w:val="ru-RU" w:eastAsia="uk-UA"/>
                    </w:rPr>
                    <w:t>)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E6634" w:rsidRDefault="002E6634" w:rsidP="002B6DBA">
                  <w:pPr>
                    <w:widowControl w:val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Згідно робочого проекту.</w:t>
                  </w:r>
                </w:p>
                <w:p w:rsidR="00B030DE" w:rsidRDefault="002B6DBA" w:rsidP="002B6DBA">
                  <w:pPr>
                    <w:widowControl w:val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2B6DB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Клас наслідків – СС 2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30DE" w:rsidRDefault="00603416">
                  <w:pPr>
                    <w:widowControl w:val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роботи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030DE" w:rsidRPr="004A0DFE" w:rsidRDefault="00603416" w:rsidP="00EA23BC">
                  <w:pPr>
                    <w:widowControl w:val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B030DE" w:rsidTr="001E1583">
              <w:trPr>
                <w:trHeight w:val="393"/>
              </w:trPr>
              <w:tc>
                <w:tcPr>
                  <w:tcW w:w="6830" w:type="dxa"/>
                  <w:gridSpan w:val="5"/>
                  <w:tcBorders>
                    <w:top w:val="single" w:sz="4" w:space="0" w:color="000000"/>
                  </w:tcBorders>
                  <w:shd w:val="clear" w:color="000000" w:fill="FFFFFF"/>
                  <w:vAlign w:val="center"/>
                </w:tcPr>
                <w:p w:rsidR="00E6414F" w:rsidRPr="00E6414F" w:rsidRDefault="00E6414F" w:rsidP="00E6414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</w:pPr>
                  <w:r w:rsidRPr="00E6414F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Технічні та якісні характеристики повинні відповідати нормам діючого на території України законодавства, державним, міжнародним стандартам та вимогам державної політики Укра</w:t>
                  </w:r>
                  <w:r w:rsidR="001E1583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їни в галузі захисту довкілля. </w:t>
                  </w:r>
                </w:p>
                <w:p w:rsidR="00F24EFF" w:rsidRPr="00F24EFF" w:rsidRDefault="00F24EFF" w:rsidP="00F24EFF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4EFF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Проектом передбачається будівництво водонапірної башти </w:t>
                  </w:r>
                  <w:proofErr w:type="spellStart"/>
                  <w:r w:rsidRPr="00F24EFF">
                    <w:rPr>
                      <w:rFonts w:ascii="Times New Roman" w:hAnsi="Times New Roman"/>
                      <w:sz w:val="24"/>
                      <w:szCs w:val="24"/>
                    </w:rPr>
                    <w:t>Рожновського</w:t>
                  </w:r>
                  <w:proofErr w:type="spellEnd"/>
                  <w:r w:rsidRPr="00F24EFF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F24EFF">
                    <w:rPr>
                      <w:rFonts w:ascii="Times New Roman" w:hAnsi="Times New Roman"/>
                      <w:sz w:val="24"/>
                      <w:szCs w:val="24"/>
                    </w:rPr>
                    <w:t>ВБР-50 по ТП 901-5-29. Ви</w:t>
                  </w:r>
                  <w:r w:rsidR="00357D90">
                    <w:rPr>
                      <w:rFonts w:ascii="Times New Roman" w:hAnsi="Times New Roman"/>
                      <w:sz w:val="24"/>
                      <w:szCs w:val="24"/>
                    </w:rPr>
                    <w:t>сота ствола 15 м. Діаметр ствола</w:t>
                  </w:r>
                  <w:r w:rsidRPr="00F24EFF">
                    <w:rPr>
                      <w:rFonts w:ascii="Times New Roman" w:hAnsi="Times New Roman"/>
                      <w:sz w:val="24"/>
                      <w:szCs w:val="24"/>
                    </w:rPr>
                    <w:t xml:space="preserve"> 1120 мм. Товщина</w:t>
                  </w:r>
                  <w:r w:rsidRPr="00F24EFF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F24EFF">
                    <w:rPr>
                      <w:rFonts w:ascii="Times New Roman" w:hAnsi="Times New Roman"/>
                      <w:sz w:val="24"/>
                      <w:szCs w:val="24"/>
                    </w:rPr>
                    <w:t>стінок 5 мм. Об’єм баку запасу води 50м3</w:t>
                  </w:r>
                  <w:r w:rsidRPr="00F24EFF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. </w:t>
                  </w:r>
                  <w:r w:rsidRPr="00F24EFF">
                    <w:rPr>
                      <w:rFonts w:ascii="Times New Roman" w:hAnsi="Times New Roman"/>
                      <w:sz w:val="24"/>
                      <w:szCs w:val="24"/>
                    </w:rPr>
                    <w:t>Під пашню передбачений суцільний плитний фундамент із монолітного</w:t>
                  </w:r>
                  <w:r w:rsidRPr="00F24EFF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F24EFF">
                    <w:rPr>
                      <w:rFonts w:ascii="Times New Roman" w:hAnsi="Times New Roman"/>
                      <w:sz w:val="24"/>
                      <w:szCs w:val="24"/>
                    </w:rPr>
                    <w:t>залізобетону С25/30 з арматуро діаметром 12 мм А400С. Для арматури прийнято</w:t>
                  </w:r>
                  <w:r w:rsidRPr="00F24EFF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F24EFF">
                    <w:rPr>
                      <w:rFonts w:ascii="Times New Roman" w:hAnsi="Times New Roman"/>
                      <w:sz w:val="24"/>
                      <w:szCs w:val="24"/>
                    </w:rPr>
                    <w:t>захисний шар бетону 45 мм. Передбачено влаштування закладних деталей для</w:t>
                  </w:r>
                  <w:r w:rsidRPr="00F24EFF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F24EFF">
                    <w:rPr>
                      <w:rFonts w:ascii="Times New Roman" w:hAnsi="Times New Roman"/>
                      <w:sz w:val="24"/>
                      <w:szCs w:val="24"/>
                    </w:rPr>
                    <w:t>кріплення башти згідно ТП. По периметру монолітний фундамент обробляється</w:t>
                  </w:r>
                  <w:r w:rsidRPr="00F24EFF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F24EFF">
                    <w:rPr>
                      <w:rFonts w:ascii="Times New Roman" w:hAnsi="Times New Roman"/>
                      <w:sz w:val="24"/>
                      <w:szCs w:val="24"/>
                    </w:rPr>
                    <w:t>гарячим бітумом для влаштування гідроізоляційного шару. Перед влаштуванням</w:t>
                  </w:r>
                  <w:r w:rsidRPr="00F24EFF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F24EFF">
                    <w:rPr>
                      <w:rFonts w:ascii="Times New Roman" w:hAnsi="Times New Roman"/>
                      <w:sz w:val="24"/>
                      <w:szCs w:val="24"/>
                    </w:rPr>
                    <w:t xml:space="preserve">фундаментів виконати щебеневу основу, з утрамбуванням її в </w:t>
                  </w:r>
                  <w:proofErr w:type="spellStart"/>
                  <w:r w:rsidRPr="00F24EFF">
                    <w:rPr>
                      <w:rFonts w:ascii="Times New Roman" w:hAnsi="Times New Roman"/>
                      <w:sz w:val="24"/>
                      <w:szCs w:val="24"/>
                    </w:rPr>
                    <w:t>грунт</w:t>
                  </w:r>
                  <w:proofErr w:type="spellEnd"/>
                  <w:r w:rsidRPr="00F24EFF">
                    <w:rPr>
                      <w:rFonts w:ascii="Times New Roman" w:hAnsi="Times New Roman"/>
                      <w:sz w:val="24"/>
                      <w:szCs w:val="24"/>
                    </w:rPr>
                    <w:t>, товщиною</w:t>
                  </w:r>
                  <w:r w:rsidRPr="00F24EFF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F24EFF">
                    <w:rPr>
                      <w:rFonts w:ascii="Times New Roman" w:hAnsi="Times New Roman"/>
                      <w:sz w:val="24"/>
                      <w:szCs w:val="24"/>
                    </w:rPr>
                    <w:t>100мм.</w:t>
                  </w:r>
                </w:p>
                <w:p w:rsidR="00F24EFF" w:rsidRDefault="00F24EFF" w:rsidP="00F5306A">
                  <w:pPr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24EFF">
                    <w:rPr>
                      <w:rFonts w:ascii="Times New Roman" w:hAnsi="Times New Roman"/>
                      <w:sz w:val="24"/>
                      <w:szCs w:val="24"/>
                    </w:rPr>
                    <w:t>На момент розпалубки міцність бетону повинна бути не менше 70% від</w:t>
                  </w:r>
                  <w:r w:rsidRPr="00F24EFF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F24EFF">
                    <w:rPr>
                      <w:rFonts w:ascii="Times New Roman" w:hAnsi="Times New Roman"/>
                      <w:sz w:val="24"/>
                      <w:szCs w:val="24"/>
                    </w:rPr>
                    <w:t>проектної. Зворотну засипку пазух і котлованів фундаментів виконувати м</w:t>
                  </w:r>
                  <w:r w:rsidR="00357D90" w:rsidRPr="00357D90">
                    <w:rPr>
                      <w:rFonts w:ascii="Times New Roman" w:hAnsi="Times New Roman"/>
                      <w:sz w:val="24"/>
                      <w:szCs w:val="24"/>
                    </w:rPr>
                    <w:t>’</w:t>
                  </w:r>
                  <w:r w:rsidRPr="00F24EFF">
                    <w:rPr>
                      <w:rFonts w:ascii="Times New Roman" w:hAnsi="Times New Roman"/>
                      <w:sz w:val="24"/>
                      <w:szCs w:val="24"/>
                    </w:rPr>
                    <w:t>яким</w:t>
                  </w:r>
                  <w:r w:rsidR="00357D90" w:rsidRPr="00357D9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F24EFF">
                    <w:rPr>
                      <w:rFonts w:ascii="Times New Roman" w:hAnsi="Times New Roman"/>
                      <w:sz w:val="24"/>
                      <w:szCs w:val="24"/>
                    </w:rPr>
                    <w:t xml:space="preserve">місцевим </w:t>
                  </w:r>
                  <w:proofErr w:type="spellStart"/>
                  <w:r w:rsidRPr="00F24EFF">
                    <w:rPr>
                      <w:rFonts w:ascii="Times New Roman" w:hAnsi="Times New Roman"/>
                      <w:sz w:val="24"/>
                      <w:szCs w:val="24"/>
                    </w:rPr>
                    <w:t>грунтом</w:t>
                  </w:r>
                  <w:proofErr w:type="spellEnd"/>
                  <w:r w:rsidRPr="00F24EFF">
                    <w:rPr>
                      <w:rFonts w:ascii="Times New Roman" w:hAnsi="Times New Roman"/>
                      <w:sz w:val="24"/>
                      <w:szCs w:val="24"/>
                    </w:rPr>
                    <w:t xml:space="preserve"> шарами 200 мм з ретельним пошаровим ущільненням до 1.60 т/м3</w:t>
                  </w:r>
                  <w:r w:rsidR="00357D9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 оптимальній вологості</w:t>
                  </w:r>
                  <w:r w:rsidR="00357D90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B030DE" w:rsidRDefault="00B030DE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0DE" w:rsidTr="007313DD"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0DE" w:rsidRDefault="004A0DFE">
            <w:pPr>
              <w:pStyle w:val="ac"/>
              <w:widowControl w:val="0"/>
              <w:spacing w:after="0" w:afterAutospacing="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0DE" w:rsidRDefault="004A0DFE">
            <w:pPr>
              <w:pStyle w:val="ac"/>
              <w:widowControl w:val="0"/>
              <w:spacing w:after="0" w:afterAutospacing="0"/>
              <w:rPr>
                <w:b/>
              </w:rPr>
            </w:pPr>
            <w:proofErr w:type="spellStart"/>
            <w:r>
              <w:rPr>
                <w:b/>
              </w:rPr>
              <w:t>Обгрунтування</w:t>
            </w:r>
            <w:proofErr w:type="spellEnd"/>
            <w:r>
              <w:rPr>
                <w:b/>
              </w:rPr>
              <w:t xml:space="preserve"> очікуваної вартості предмета закупівлі, розміру бюджетного призначення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0DE" w:rsidRDefault="004A0DFE" w:rsidP="002B6DB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14F">
              <w:rPr>
                <w:rFonts w:ascii="Times New Roman" w:hAnsi="Times New Roman"/>
                <w:sz w:val="24"/>
                <w:szCs w:val="24"/>
              </w:rPr>
              <w:t xml:space="preserve">Розрахунок очікуваної вартості </w:t>
            </w:r>
            <w:r w:rsidR="00603416">
              <w:rPr>
                <w:rFonts w:ascii="Times New Roman" w:hAnsi="Times New Roman"/>
                <w:sz w:val="24"/>
                <w:szCs w:val="24"/>
              </w:rPr>
              <w:t>1651592,80</w:t>
            </w:r>
            <w:r w:rsidRPr="00E6414F">
              <w:rPr>
                <w:rFonts w:ascii="Times New Roman" w:hAnsi="Times New Roman"/>
                <w:sz w:val="24"/>
                <w:szCs w:val="24"/>
              </w:rPr>
              <w:t xml:space="preserve"> грн. </w:t>
            </w:r>
            <w:r w:rsidR="00603416" w:rsidRPr="00603416">
              <w:rPr>
                <w:rFonts w:ascii="Times New Roman" w:hAnsi="Times New Roman"/>
                <w:sz w:val="24"/>
                <w:szCs w:val="24"/>
              </w:rPr>
              <w:t xml:space="preserve">(один мільйон шістсот </w:t>
            </w:r>
            <w:r w:rsidR="00603416" w:rsidRPr="002B6DBA">
              <w:rPr>
                <w:rFonts w:ascii="Times New Roman" w:hAnsi="Times New Roman"/>
                <w:sz w:val="24"/>
                <w:szCs w:val="24"/>
              </w:rPr>
              <w:t>п’ятдесят одна тисяча п’ятсот дев’яносто дві гривні 80 копійок</w:t>
            </w:r>
            <w:r w:rsidRPr="002B6DBA">
              <w:rPr>
                <w:rFonts w:ascii="Times New Roman" w:hAnsi="Times New Roman"/>
                <w:sz w:val="24"/>
                <w:szCs w:val="24"/>
              </w:rPr>
              <w:t xml:space="preserve">) обумовлений </w:t>
            </w:r>
            <w:r w:rsidR="002B6DBA" w:rsidRPr="002B6DBA">
              <w:rPr>
                <w:rFonts w:ascii="Times New Roman" w:hAnsi="Times New Roman"/>
                <w:sz w:val="24"/>
                <w:szCs w:val="24"/>
              </w:rPr>
              <w:t>робочим проектом</w:t>
            </w:r>
            <w:r w:rsidR="00603416" w:rsidRPr="002B6DBA">
              <w:rPr>
                <w:rFonts w:ascii="Times New Roman" w:hAnsi="Times New Roman"/>
                <w:sz w:val="24"/>
                <w:szCs w:val="24"/>
              </w:rPr>
              <w:t xml:space="preserve"> по об’єкту </w:t>
            </w:r>
            <w:r w:rsidR="00603416" w:rsidRPr="002B6DBA">
              <w:rPr>
                <w:rFonts w:ascii="Times New Roman" w:eastAsia="Calibri" w:hAnsi="Times New Roman" w:cs="Mangal"/>
                <w:b/>
                <w:bCs/>
                <w:spacing w:val="-3"/>
                <w:sz w:val="24"/>
                <w:szCs w:val="24"/>
                <w:lang w:eastAsia="ru-RU" w:bidi="en-US"/>
              </w:rPr>
              <w:t>«</w:t>
            </w:r>
            <w:r w:rsidR="00603416" w:rsidRPr="002B6DBA">
              <w:rPr>
                <w:rFonts w:ascii="Times New Roman" w:eastAsia="Calibri" w:hAnsi="Times New Roman"/>
                <w:b/>
                <w:bCs/>
                <w:spacing w:val="-3"/>
                <w:sz w:val="24"/>
                <w:szCs w:val="24"/>
              </w:rPr>
              <w:t xml:space="preserve">Будівництво водонапірної вежі та підключення її до існуючого водопроводу в с. </w:t>
            </w:r>
            <w:proofErr w:type="spellStart"/>
            <w:r w:rsidR="00603416" w:rsidRPr="002B6DBA">
              <w:rPr>
                <w:rFonts w:ascii="Times New Roman" w:eastAsia="Calibri" w:hAnsi="Times New Roman"/>
                <w:b/>
                <w:bCs/>
                <w:spacing w:val="-3"/>
                <w:sz w:val="24"/>
                <w:szCs w:val="24"/>
              </w:rPr>
              <w:t>Добряни</w:t>
            </w:r>
            <w:proofErr w:type="spellEnd"/>
            <w:r w:rsidR="00603416" w:rsidRPr="002B6DBA">
              <w:rPr>
                <w:rFonts w:ascii="Times New Roman" w:eastAsia="Calibri" w:hAnsi="Times New Roman"/>
                <w:b/>
                <w:bCs/>
                <w:spacing w:val="-3"/>
                <w:sz w:val="24"/>
                <w:szCs w:val="24"/>
              </w:rPr>
              <w:t>, Миколаївського р-ну, Львівської обл. (коригування)</w:t>
            </w:r>
            <w:r w:rsidR="00603416" w:rsidRPr="002B6DBA">
              <w:rPr>
                <w:rFonts w:ascii="Times New Roman" w:eastAsia="Calibri" w:hAnsi="Times New Roman" w:cs="Mangal"/>
                <w:b/>
                <w:bCs/>
                <w:spacing w:val="-3"/>
                <w:sz w:val="24"/>
                <w:szCs w:val="24"/>
                <w:lang w:eastAsia="ru-RU" w:bidi="en-US"/>
              </w:rPr>
              <w:t xml:space="preserve">», </w:t>
            </w:r>
            <w:r w:rsidR="00603416" w:rsidRPr="002B6DBA">
              <w:rPr>
                <w:rFonts w:ascii="Times New Roman" w:eastAsia="Calibri" w:hAnsi="Times New Roman" w:cs="Mangal"/>
                <w:bCs/>
                <w:spacing w:val="-3"/>
                <w:sz w:val="24"/>
                <w:szCs w:val="24"/>
                <w:lang w:eastAsia="ru-RU" w:bidi="en-US"/>
              </w:rPr>
              <w:t>який</w:t>
            </w:r>
            <w:r w:rsidR="002B6DBA" w:rsidRPr="002B6DBA">
              <w:rPr>
                <w:rFonts w:ascii="Times New Roman" w:eastAsia="Calibri" w:hAnsi="Times New Roman" w:cs="Mangal"/>
                <w:bCs/>
                <w:spacing w:val="-3"/>
                <w:sz w:val="24"/>
                <w:szCs w:val="24"/>
                <w:lang w:eastAsia="ru-RU" w:bidi="en-US"/>
              </w:rPr>
              <w:t xml:space="preserve"> затверджений розпорядженням сіл</w:t>
            </w:r>
            <w:r w:rsidR="002B6DBA">
              <w:rPr>
                <w:rFonts w:ascii="Times New Roman" w:eastAsia="Calibri" w:hAnsi="Times New Roman" w:cs="Mangal"/>
                <w:bCs/>
                <w:spacing w:val="-3"/>
                <w:sz w:val="24"/>
                <w:szCs w:val="24"/>
                <w:lang w:eastAsia="ru-RU" w:bidi="en-US"/>
              </w:rPr>
              <w:t>ь</w:t>
            </w:r>
            <w:r w:rsidR="002B6DBA" w:rsidRPr="002B6DBA">
              <w:rPr>
                <w:rFonts w:ascii="Times New Roman" w:eastAsia="Calibri" w:hAnsi="Times New Roman" w:cs="Mangal"/>
                <w:bCs/>
                <w:spacing w:val="-3"/>
                <w:sz w:val="24"/>
                <w:szCs w:val="24"/>
                <w:lang w:eastAsia="ru-RU" w:bidi="en-US"/>
              </w:rPr>
              <w:t xml:space="preserve">ського голови № 149-ОД від 01.09.2023, позитивним експертним звітом  ТзОВ «РЕМБУДКОНСАЛТІНГ» №817/23-РБК/ЕЗ від 28.08.2023 реєстраційний номер в ЄДЕССБ ЕХ01:9234-4250-6177-0445. </w:t>
            </w:r>
            <w:r w:rsidRPr="002B6DBA">
              <w:rPr>
                <w:rFonts w:ascii="Times New Roman" w:hAnsi="Times New Roman"/>
                <w:sz w:val="24"/>
                <w:szCs w:val="24"/>
              </w:rPr>
              <w:t xml:space="preserve">Фінансування </w:t>
            </w:r>
            <w:r w:rsidR="002B6DBA" w:rsidRPr="002B6DBA">
              <w:rPr>
                <w:rFonts w:ascii="Times New Roman" w:hAnsi="Times New Roman"/>
                <w:sz w:val="24"/>
                <w:szCs w:val="24"/>
              </w:rPr>
              <w:t>робіт</w:t>
            </w:r>
            <w:r w:rsidRPr="002B6DBA">
              <w:rPr>
                <w:rFonts w:ascii="Times New Roman" w:hAnsi="Times New Roman"/>
                <w:sz w:val="24"/>
                <w:szCs w:val="24"/>
              </w:rPr>
              <w:t xml:space="preserve"> буде здійснюватися за рахунок коштів місцевого бюджету.</w:t>
            </w:r>
          </w:p>
        </w:tc>
      </w:tr>
    </w:tbl>
    <w:p w:rsidR="00B030DE" w:rsidRDefault="00B030DE" w:rsidP="00F5306A">
      <w:pPr>
        <w:spacing w:beforeAutospacing="1" w:after="0" w:line="240" w:lineRule="auto"/>
        <w:jc w:val="both"/>
        <w:rPr>
          <w:b/>
          <w:sz w:val="20"/>
          <w:szCs w:val="20"/>
          <w:u w:val="single"/>
        </w:rPr>
      </w:pPr>
    </w:p>
    <w:sectPr w:rsidR="00B030DE" w:rsidSect="00F5306A">
      <w:pgSz w:w="11906" w:h="16838"/>
      <w:pgMar w:top="851" w:right="850" w:bottom="709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D5D07"/>
    <w:multiLevelType w:val="multilevel"/>
    <w:tmpl w:val="20BA02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9E65C76"/>
    <w:multiLevelType w:val="multilevel"/>
    <w:tmpl w:val="C484A758"/>
    <w:lvl w:ilvl="0">
      <w:start w:val="1"/>
      <w:numFmt w:val="decimal"/>
      <w:pStyle w:val="2"/>
      <w:lvlText w:val="%1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>
        <w:rFonts w:cs="Times New Roman"/>
      </w:rPr>
    </w:lvl>
  </w:abstractNum>
  <w:abstractNum w:abstractNumId="2" w15:restartNumberingAfterBreak="0">
    <w:nsid w:val="6FA90073"/>
    <w:multiLevelType w:val="multilevel"/>
    <w:tmpl w:val="C3BCB2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B030DE"/>
    <w:rsid w:val="0014113B"/>
    <w:rsid w:val="001E1583"/>
    <w:rsid w:val="002572CE"/>
    <w:rsid w:val="00295AC6"/>
    <w:rsid w:val="002B6DBA"/>
    <w:rsid w:val="002E6634"/>
    <w:rsid w:val="00357D90"/>
    <w:rsid w:val="004A0DFE"/>
    <w:rsid w:val="00603416"/>
    <w:rsid w:val="00712926"/>
    <w:rsid w:val="007313DD"/>
    <w:rsid w:val="00804D9B"/>
    <w:rsid w:val="008E4A3C"/>
    <w:rsid w:val="00B030DE"/>
    <w:rsid w:val="00D75ECD"/>
    <w:rsid w:val="00DE0FD5"/>
    <w:rsid w:val="00E6414F"/>
    <w:rsid w:val="00EA23BC"/>
    <w:rsid w:val="00F24EFF"/>
    <w:rsid w:val="00F5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87CF"/>
  <w15:docId w15:val="{E2DD8787-4BFE-4E59-A32B-CF2BD10D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090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20">
    <w:name w:val="heading 2"/>
    <w:basedOn w:val="a"/>
    <w:link w:val="21"/>
    <w:uiPriority w:val="9"/>
    <w:qFormat/>
    <w:locked/>
    <w:rsid w:val="004E06E3"/>
    <w:pPr>
      <w:spacing w:beforeAutospacing="1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EA23EE"/>
    <w:rPr>
      <w:rFonts w:ascii="Times New Roman" w:eastAsia="Times New Roman" w:hAnsi="Times New Roman"/>
      <w:sz w:val="24"/>
      <w:szCs w:val="24"/>
    </w:rPr>
  </w:style>
  <w:style w:type="character" w:styleId="a4">
    <w:name w:val="Hyperlink"/>
    <w:unhideWhenUsed/>
    <w:rsid w:val="00EA23EE"/>
    <w:rPr>
      <w:color w:val="0000FF"/>
      <w:u w:val="single"/>
    </w:rPr>
  </w:style>
  <w:style w:type="character" w:customStyle="1" w:styleId="rvts46">
    <w:name w:val="rvts46"/>
    <w:qFormat/>
    <w:rsid w:val="00EA23EE"/>
  </w:style>
  <w:style w:type="character" w:customStyle="1" w:styleId="HTML">
    <w:name w:val="Стандартный HTML Знак"/>
    <w:basedOn w:val="a0"/>
    <w:link w:val="HTML"/>
    <w:qFormat/>
    <w:rsid w:val="00EA23EE"/>
    <w:rPr>
      <w:rFonts w:ascii="Courier New" w:eastAsia="Times New Roman" w:hAnsi="Courier New" w:cs="Courier New"/>
      <w:kern w:val="2"/>
      <w:lang w:eastAsia="hi-IN" w:bidi="hi-IN"/>
    </w:rPr>
  </w:style>
  <w:style w:type="character" w:customStyle="1" w:styleId="a5">
    <w:name w:val="Текст Знак"/>
    <w:basedOn w:val="a0"/>
    <w:qFormat/>
    <w:rsid w:val="00C83109"/>
    <w:rPr>
      <w:rFonts w:ascii="Courier New" w:eastAsia="Times New Roman" w:hAnsi="Courier New"/>
      <w:lang w:val="ru-RU" w:eastAsia="ru-RU"/>
    </w:rPr>
  </w:style>
  <w:style w:type="character" w:styleId="a6">
    <w:name w:val="Strong"/>
    <w:uiPriority w:val="22"/>
    <w:qFormat/>
    <w:locked/>
    <w:rsid w:val="002C1B87"/>
    <w:rPr>
      <w:rFonts w:cs="Times New Roman"/>
      <w:b/>
      <w:bCs/>
    </w:rPr>
  </w:style>
  <w:style w:type="character" w:customStyle="1" w:styleId="st42">
    <w:name w:val="st42"/>
    <w:qFormat/>
    <w:rsid w:val="00624D0C"/>
    <w:rPr>
      <w:color w:val="000000"/>
    </w:rPr>
  </w:style>
  <w:style w:type="character" w:customStyle="1" w:styleId="rvts44">
    <w:name w:val="rvts44"/>
    <w:qFormat/>
    <w:rsid w:val="00E022C1"/>
  </w:style>
  <w:style w:type="character" w:customStyle="1" w:styleId="21">
    <w:name w:val="Заголовок 2 Знак"/>
    <w:basedOn w:val="a0"/>
    <w:link w:val="20"/>
    <w:uiPriority w:val="9"/>
    <w:qFormat/>
    <w:rsid w:val="004E06E3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rvts23">
    <w:name w:val="rvts23"/>
    <w:qFormat/>
    <w:rsid w:val="007F3B76"/>
  </w:style>
  <w:style w:type="character" w:customStyle="1" w:styleId="rvts9">
    <w:name w:val="rvts9"/>
    <w:qFormat/>
    <w:rsid w:val="007F3B76"/>
  </w:style>
  <w:style w:type="character" w:customStyle="1" w:styleId="a7">
    <w:name w:val="Основной текст с отступом Знак"/>
    <w:basedOn w:val="a0"/>
    <w:qFormat/>
    <w:rsid w:val="0086520E"/>
    <w:rPr>
      <w:rFonts w:eastAsia="Times New Roman"/>
      <w:sz w:val="22"/>
      <w:szCs w:val="22"/>
      <w:lang w:eastAsia="en-US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EA23EE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rmal (Web)"/>
    <w:basedOn w:val="a"/>
    <w:uiPriority w:val="99"/>
    <w:unhideWhenUsed/>
    <w:qFormat/>
    <w:rsid w:val="00D679B6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10">
    <w:name w:val="Абзац списка1"/>
    <w:basedOn w:val="a"/>
    <w:qFormat/>
    <w:rsid w:val="009C762A"/>
    <w:pPr>
      <w:widowControl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 w:eastAsia="ar-SA"/>
    </w:rPr>
  </w:style>
  <w:style w:type="paragraph" w:styleId="HTML0">
    <w:name w:val="HTML Preformatted"/>
    <w:basedOn w:val="a"/>
    <w:qFormat/>
    <w:rsid w:val="00EA23E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kern w:val="2"/>
      <w:sz w:val="20"/>
      <w:szCs w:val="20"/>
      <w:lang w:eastAsia="hi-IN" w:bidi="hi-IN"/>
    </w:rPr>
  </w:style>
  <w:style w:type="paragraph" w:styleId="ad">
    <w:name w:val="List Paragraph"/>
    <w:basedOn w:val="a"/>
    <w:uiPriority w:val="34"/>
    <w:qFormat/>
    <w:rsid w:val="00C02882"/>
    <w:pPr>
      <w:ind w:left="708"/>
    </w:pPr>
  </w:style>
  <w:style w:type="paragraph" w:styleId="ae">
    <w:name w:val="Plain Text"/>
    <w:basedOn w:val="a"/>
    <w:qFormat/>
    <w:rsid w:val="00C83109"/>
    <w:pPr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paragraph" w:customStyle="1" w:styleId="210">
    <w:name w:val="Список 21"/>
    <w:basedOn w:val="a"/>
    <w:uiPriority w:val="99"/>
    <w:qFormat/>
    <w:rsid w:val="001E6099"/>
    <w:pPr>
      <w:spacing w:after="0" w:line="240" w:lineRule="auto"/>
      <w:ind w:left="566" w:hanging="283"/>
    </w:pPr>
    <w:rPr>
      <w:rFonts w:ascii="Times New Roman" w:hAnsi="Times New Roman" w:cs="Tahoma"/>
      <w:sz w:val="20"/>
      <w:szCs w:val="20"/>
      <w:lang w:val="ru-RU" w:eastAsia="ar-SA"/>
    </w:rPr>
  </w:style>
  <w:style w:type="paragraph" w:customStyle="1" w:styleId="2">
    <w:name w:val="2Заголовок"/>
    <w:basedOn w:val="a"/>
    <w:uiPriority w:val="99"/>
    <w:qFormat/>
    <w:rsid w:val="001E6099"/>
    <w:pPr>
      <w:numPr>
        <w:numId w:val="1"/>
      </w:numPr>
      <w:tabs>
        <w:tab w:val="left" w:pos="0"/>
        <w:tab w:val="left" w:pos="510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af">
    <w:name w:val="Содержимое таблицы"/>
    <w:basedOn w:val="a"/>
    <w:qFormat/>
    <w:rsid w:val="00B65901"/>
    <w:pPr>
      <w:suppressLineNumber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Default">
    <w:name w:val="Default"/>
    <w:qFormat/>
    <w:rsid w:val="00E022C1"/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rvps2">
    <w:name w:val="rvps2"/>
    <w:basedOn w:val="a"/>
    <w:qFormat/>
    <w:rsid w:val="00033250"/>
    <w:pPr>
      <w:spacing w:beforeAutospacing="1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211">
    <w:name w:val="Основной текст с отступом 21"/>
    <w:basedOn w:val="a"/>
    <w:qFormat/>
    <w:rsid w:val="00033250"/>
    <w:pPr>
      <w:widowControl w:val="0"/>
      <w:spacing w:after="120" w:line="480" w:lineRule="auto"/>
      <w:ind w:left="283"/>
    </w:pPr>
    <w:rPr>
      <w:rFonts w:ascii="Times New Roman CYR" w:hAnsi="Times New Roman CYR" w:cs="Times New Roman CYR"/>
      <w:kern w:val="2"/>
      <w:sz w:val="24"/>
      <w:szCs w:val="24"/>
      <w:lang w:eastAsia="hi-IN" w:bidi="hi-IN"/>
    </w:rPr>
  </w:style>
  <w:style w:type="paragraph" w:styleId="af0">
    <w:name w:val="Body Text Indent"/>
    <w:basedOn w:val="a"/>
    <w:rsid w:val="0086520E"/>
    <w:pPr>
      <w:spacing w:after="120"/>
      <w:ind w:left="283"/>
    </w:pPr>
  </w:style>
  <w:style w:type="table" w:styleId="af1">
    <w:name w:val="Table Grid"/>
    <w:basedOn w:val="a1"/>
    <w:rsid w:val="00F06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5E2A9-7503-4836-89AB-F8CAE2A2F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1759</Words>
  <Characters>1003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Фірменний бланк</vt:lpstr>
    </vt:vector>
  </TitlesOfParts>
  <Company>HP Inc.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Фірменний бланк</dc:title>
  <dc:subject/>
  <dc:creator>Користувач Windows</dc:creator>
  <dc:description/>
  <cp:lastModifiedBy>User</cp:lastModifiedBy>
  <cp:revision>24</cp:revision>
  <cp:lastPrinted>2021-07-26T14:12:00Z</cp:lastPrinted>
  <dcterms:created xsi:type="dcterms:W3CDTF">2021-04-05T06:59:00Z</dcterms:created>
  <dcterms:modified xsi:type="dcterms:W3CDTF">2023-09-04T08:54:00Z</dcterms:modified>
  <dc:language>uk-UA</dc:language>
</cp:coreProperties>
</file>