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6C" w:rsidRDefault="005B716C" w:rsidP="005B716C">
      <w:pPr>
        <w:jc w:val="center"/>
      </w:pPr>
      <w:r>
        <w:rPr>
          <w:b/>
          <w:noProof/>
          <w:lang w:val="uk-UA" w:eastAsia="uk-UA"/>
        </w:rPr>
        <w:drawing>
          <wp:inline distT="0" distB="0" distL="0" distR="0" wp14:anchorId="1B506AF9" wp14:editId="77249C1C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16C" w:rsidRDefault="005B716C" w:rsidP="005B716C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5B716C" w:rsidRDefault="005B716C" w:rsidP="005B716C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5B716C" w:rsidRDefault="005B716C" w:rsidP="005B716C">
      <w:pPr>
        <w:keepNext/>
        <w:tabs>
          <w:tab w:val="left" w:pos="708"/>
        </w:tabs>
        <w:suppressAutoHyphens/>
        <w:ind w:left="57"/>
        <w:jc w:val="center"/>
        <w:outlineLvl w:val="0"/>
      </w:pPr>
      <w:r w:rsidRPr="00D347AB">
        <w:rPr>
          <w:b/>
          <w:lang w:eastAsia="uk-UA"/>
        </w:rPr>
        <w:t>LХХ</w:t>
      </w:r>
      <w:r>
        <w:rPr>
          <w:b/>
          <w:lang w:eastAsia="uk-UA"/>
        </w:rPr>
        <w:t xml:space="preserve"> сесія VIII скликання</w:t>
      </w:r>
    </w:p>
    <w:p w:rsidR="005B716C" w:rsidRPr="00E2270D" w:rsidRDefault="005B716C" w:rsidP="005B716C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lang w:eastAsia="ar-SA"/>
        </w:rPr>
      </w:pPr>
    </w:p>
    <w:p w:rsidR="005B716C" w:rsidRDefault="005B716C" w:rsidP="005B716C">
      <w:pPr>
        <w:suppressAutoHyphens/>
        <w:jc w:val="center"/>
        <w:rPr>
          <w:rFonts w:eastAsia="SimSun"/>
          <w:b/>
          <w:lang w:eastAsia="ar-SA"/>
        </w:rPr>
      </w:pPr>
      <w:r>
        <w:rPr>
          <w:rFonts w:eastAsia="SimSun"/>
          <w:b/>
          <w:lang w:eastAsia="ar-SA"/>
        </w:rPr>
        <w:t xml:space="preserve">Р І Ш Е Н Н Я  </w:t>
      </w:r>
    </w:p>
    <w:p w:rsidR="005B716C" w:rsidRDefault="005B716C" w:rsidP="005B716C">
      <w:pPr>
        <w:suppressAutoHyphens/>
        <w:jc w:val="center"/>
        <w:rPr>
          <w:rFonts w:eastAsia="SimSun"/>
          <w:b/>
          <w:lang w:eastAsia="ar-SA"/>
        </w:rPr>
      </w:pPr>
    </w:p>
    <w:p w:rsidR="005B716C" w:rsidRPr="003541AD" w:rsidRDefault="005B716C" w:rsidP="005B716C">
      <w:pPr>
        <w:rPr>
          <w:lang w:val="uk-UA"/>
        </w:rPr>
      </w:pPr>
      <w:r>
        <w:rPr>
          <w:sz w:val="26"/>
          <w:szCs w:val="26"/>
        </w:rPr>
        <w:t xml:space="preserve">19 грудня 2025 року                             с. Тростянець                                       № </w:t>
      </w:r>
      <w:bookmarkStart w:id="0" w:name="_GoBack1"/>
      <w:bookmarkEnd w:id="0"/>
      <w:r w:rsidR="003541AD">
        <w:rPr>
          <w:rFonts w:eastAsia="Calibri"/>
          <w:sz w:val="26"/>
          <w:szCs w:val="26"/>
          <w:lang w:val="uk-UA"/>
        </w:rPr>
        <w:t>4322</w:t>
      </w:r>
    </w:p>
    <w:p w:rsidR="005B716C" w:rsidRDefault="005B716C" w:rsidP="005B716C">
      <w:pPr>
        <w:rPr>
          <w:b/>
        </w:rPr>
      </w:pPr>
    </w:p>
    <w:p w:rsidR="00C4552E" w:rsidRDefault="00130B02" w:rsidP="00AF5CFA">
      <w:pPr>
        <w:shd w:val="clear" w:color="auto" w:fill="FFFFFF"/>
        <w:ind w:right="4676"/>
        <w:jc w:val="both"/>
        <w:rPr>
          <w:color w:val="000000"/>
        </w:rPr>
      </w:pPr>
      <w:r>
        <w:rPr>
          <w:b/>
          <w:color w:val="000000"/>
        </w:rPr>
        <w:t xml:space="preserve">Про затвердження </w:t>
      </w:r>
      <w:r>
        <w:rPr>
          <w:rFonts w:eastAsia="SimSun"/>
          <w:b/>
          <w:color w:val="000000"/>
          <w:lang w:eastAsia="zh-CN"/>
        </w:rPr>
        <w:t>бюджетної п</w:t>
      </w:r>
      <w:r>
        <w:rPr>
          <w:b/>
          <w:color w:val="000000"/>
        </w:rPr>
        <w:t>рограми</w:t>
      </w:r>
      <w:r w:rsidR="005B716C"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>«Охорона та збереження культурної спадщини</w:t>
      </w:r>
      <w:r w:rsidR="005B716C"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>на території Тростянецької територіальної</w:t>
      </w:r>
      <w:r w:rsidR="005B716C"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>громади</w:t>
      </w:r>
      <w:r w:rsidR="005B716C">
        <w:rPr>
          <w:b/>
          <w:color w:val="000000"/>
          <w:lang w:val="uk-UA"/>
        </w:rPr>
        <w:t xml:space="preserve"> н</w:t>
      </w:r>
      <w:r>
        <w:rPr>
          <w:b/>
          <w:color w:val="000000"/>
        </w:rPr>
        <w:t>а</w:t>
      </w:r>
      <w:r w:rsidR="005B716C"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>202</w:t>
      </w:r>
      <w:r>
        <w:rPr>
          <w:b/>
          <w:color w:val="000000"/>
          <w:lang w:val="uk-UA"/>
        </w:rPr>
        <w:t>6</w:t>
      </w:r>
      <w:r>
        <w:rPr>
          <w:b/>
          <w:color w:val="000000"/>
        </w:rPr>
        <w:t xml:space="preserve"> – 202</w:t>
      </w:r>
      <w:r>
        <w:rPr>
          <w:b/>
          <w:color w:val="000000"/>
          <w:lang w:val="uk-UA"/>
        </w:rPr>
        <w:t xml:space="preserve">7 </w:t>
      </w:r>
      <w:r>
        <w:rPr>
          <w:b/>
          <w:color w:val="000000"/>
        </w:rPr>
        <w:t xml:space="preserve">роки» </w:t>
      </w:r>
    </w:p>
    <w:p w:rsidR="00C4552E" w:rsidRDefault="00C4552E">
      <w:pPr>
        <w:ind w:firstLine="708"/>
        <w:jc w:val="both"/>
      </w:pPr>
    </w:p>
    <w:p w:rsidR="00C4552E" w:rsidRDefault="00130B02">
      <w:pPr>
        <w:ind w:firstLine="708"/>
        <w:jc w:val="both"/>
        <w:rPr>
          <w:i/>
        </w:rPr>
      </w:pPr>
      <w:r>
        <w:t xml:space="preserve">Заслухавши та обговоривши інформацію начальника відділу культури, туризму, молоді, спорту та інформаційної політики </w:t>
      </w:r>
      <w:r>
        <w:rPr>
          <w:color w:val="000000"/>
        </w:rPr>
        <w:t>щодо необхідності затвердити</w:t>
      </w:r>
      <w:r w:rsidR="00F672C7">
        <w:rPr>
          <w:color w:val="000000"/>
          <w:lang w:val="uk-UA"/>
        </w:rPr>
        <w:t xml:space="preserve"> </w:t>
      </w:r>
      <w:r>
        <w:rPr>
          <w:color w:val="000000"/>
        </w:rPr>
        <w:t xml:space="preserve"> </w:t>
      </w:r>
      <w:r>
        <w:rPr>
          <w:bCs/>
          <w:color w:val="000000"/>
        </w:rPr>
        <w:t xml:space="preserve">Програму </w:t>
      </w:r>
      <w:r>
        <w:rPr>
          <w:color w:val="000000"/>
        </w:rPr>
        <w:t>«Охорона та збереження культурної спадщини на території Тростянецької територіальної громади на 202</w:t>
      </w:r>
      <w:r>
        <w:rPr>
          <w:color w:val="000000"/>
          <w:lang w:val="uk-UA"/>
        </w:rPr>
        <w:t>6</w:t>
      </w:r>
      <w:r>
        <w:rPr>
          <w:color w:val="000000"/>
        </w:rPr>
        <w:t xml:space="preserve"> – 202</w:t>
      </w:r>
      <w:r>
        <w:rPr>
          <w:color w:val="000000"/>
          <w:lang w:val="uk-UA"/>
        </w:rPr>
        <w:t>7</w:t>
      </w:r>
      <w:r>
        <w:rPr>
          <w:color w:val="000000"/>
        </w:rPr>
        <w:t xml:space="preserve"> роки»</w:t>
      </w:r>
      <w:r>
        <w:t xml:space="preserve">, відповідно до п. 22 ч. 1 ст. 26 Закону України «Про місцеве самоврядування в Україні», </w:t>
      </w:r>
      <w:r>
        <w:rPr>
          <w:spacing w:val="3"/>
        </w:rPr>
        <w:t>враховуючи висновки</w:t>
      </w:r>
      <w:r>
        <w:t xml:space="preserve"> постійн</w:t>
      </w:r>
      <w:r w:rsidR="00F672C7">
        <w:rPr>
          <w:lang w:val="uk-UA"/>
        </w:rPr>
        <w:t>их</w:t>
      </w:r>
      <w:r>
        <w:t xml:space="preserve"> комісі</w:t>
      </w:r>
      <w:r w:rsidR="00F672C7">
        <w:rPr>
          <w:lang w:val="uk-UA"/>
        </w:rPr>
        <w:t xml:space="preserve">й </w:t>
      </w:r>
      <w:r>
        <w:t xml:space="preserve"> сільської ради з питань регламенту, депутатської етики, законності, згуртованості, </w:t>
      </w:r>
      <w:r>
        <w:rPr>
          <w:rStyle w:val="a7"/>
          <w:i w:val="0"/>
          <w:color w:val="222222"/>
        </w:rPr>
        <w:t>освіти, фізичного виховання, культури, охорони здоров'я та соціальної політики, міжнародного співробітництва, свободи слова та ЗМІ</w:t>
      </w:r>
      <w:r w:rsidR="00F672C7">
        <w:rPr>
          <w:rStyle w:val="a7"/>
          <w:i w:val="0"/>
          <w:color w:val="222222"/>
          <w:lang w:val="uk-UA"/>
        </w:rPr>
        <w:t xml:space="preserve"> та </w:t>
      </w:r>
      <w:r w:rsidR="00F672C7" w:rsidRPr="00E76E90">
        <w:rPr>
          <w:color w:val="000000"/>
          <w:lang w:val="uk-UA"/>
        </w:rPr>
        <w:t>з питань бюджету, фінансів та планування соціально-економічного розвитку</w:t>
      </w:r>
      <w:r>
        <w:rPr>
          <w:rStyle w:val="a7"/>
          <w:i w:val="0"/>
          <w:color w:val="222222"/>
        </w:rPr>
        <w:t xml:space="preserve">, Тростянецька </w:t>
      </w:r>
      <w:r>
        <w:rPr>
          <w:iCs/>
          <w:spacing w:val="3"/>
        </w:rPr>
        <w:t>сільська рада</w:t>
      </w:r>
    </w:p>
    <w:p w:rsidR="00C4552E" w:rsidRDefault="00C4552E">
      <w:pPr>
        <w:jc w:val="both"/>
      </w:pPr>
    </w:p>
    <w:p w:rsidR="00C4552E" w:rsidRDefault="00130B02">
      <w:pPr>
        <w:jc w:val="center"/>
        <w:rPr>
          <w:b/>
          <w:lang w:eastAsia="uk-UA"/>
        </w:rPr>
      </w:pPr>
      <w:r>
        <w:rPr>
          <w:b/>
          <w:lang w:eastAsia="uk-UA"/>
        </w:rPr>
        <w:t>ВИРІШИЛА:</w:t>
      </w:r>
    </w:p>
    <w:p w:rsidR="00C4552E" w:rsidRDefault="00C4552E">
      <w:pPr>
        <w:jc w:val="center"/>
      </w:pPr>
    </w:p>
    <w:p w:rsidR="00C4552E" w:rsidRDefault="00130B02" w:rsidP="005B716C">
      <w:pPr>
        <w:pStyle w:val="ad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Затвердити бюджетну програму Тростянецької сільської ради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«Охорона та збереження культурної спадщини на території Тростянецької територіальної громади на 2026 – 2027 роки»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</w:p>
    <w:p w:rsidR="00F672C7" w:rsidRPr="00F672C7" w:rsidRDefault="00130B02" w:rsidP="005B716C">
      <w:pPr>
        <w:pStyle w:val="ad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672C7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постійну комісію сільської ради з питань регламенту, депутатської етики, законності, згуртованості, </w:t>
      </w:r>
      <w:r w:rsidRPr="00F672C7">
        <w:rPr>
          <w:rStyle w:val="a7"/>
          <w:rFonts w:ascii="Times New Roman" w:hAnsi="Times New Roman"/>
          <w:i w:val="0"/>
          <w:color w:val="222222"/>
          <w:sz w:val="24"/>
          <w:szCs w:val="24"/>
          <w:lang w:val="uk-UA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(голова комісії – </w:t>
      </w:r>
      <w:r w:rsidRPr="00F672C7">
        <w:rPr>
          <w:rStyle w:val="a7"/>
          <w:rFonts w:ascii="Times New Roman" w:hAnsi="Times New Roman"/>
          <w:b/>
          <w:i w:val="0"/>
          <w:color w:val="222222"/>
          <w:sz w:val="24"/>
          <w:szCs w:val="24"/>
          <w:lang w:val="uk-UA"/>
        </w:rPr>
        <w:t>Тарас ДОРОЩУК</w:t>
      </w:r>
      <w:r w:rsidRPr="00F672C7">
        <w:rPr>
          <w:rFonts w:ascii="Times New Roman" w:hAnsi="Times New Roman"/>
          <w:i/>
          <w:sz w:val="24"/>
          <w:szCs w:val="24"/>
          <w:lang w:val="uk-UA"/>
        </w:rPr>
        <w:t>)</w:t>
      </w:r>
      <w:r w:rsidR="00F672C7" w:rsidRPr="00F672C7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F672C7" w:rsidRPr="00F672C7">
        <w:rPr>
          <w:rFonts w:ascii="Times New Roman" w:hAnsi="Times New Roman"/>
          <w:sz w:val="24"/>
          <w:szCs w:val="24"/>
          <w:lang w:val="uk-UA"/>
        </w:rPr>
        <w:t>та</w:t>
      </w:r>
      <w:r w:rsidR="00F672C7" w:rsidRPr="00F672C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672C7" w:rsidRPr="00F672C7">
        <w:rPr>
          <w:rFonts w:ascii="Times New Roman" w:hAnsi="Times New Roman"/>
          <w:sz w:val="24"/>
          <w:szCs w:val="24"/>
          <w:lang w:val="uk-UA"/>
        </w:rPr>
        <w:t>постійну комісію сільської ради</w:t>
      </w:r>
      <w:r w:rsidR="00F672C7" w:rsidRPr="00F672C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672C7" w:rsidRPr="00F672C7">
        <w:rPr>
          <w:rFonts w:ascii="Times New Roman" w:hAnsi="Times New Roman"/>
          <w:color w:val="000000"/>
          <w:sz w:val="24"/>
          <w:szCs w:val="24"/>
          <w:lang w:val="uk-UA"/>
        </w:rPr>
        <w:t xml:space="preserve">з питань бюджету, фінансів та планування соціально-економічного розвитку </w:t>
      </w:r>
      <w:r w:rsidR="00F672C7" w:rsidRPr="00F672C7">
        <w:rPr>
          <w:rFonts w:ascii="Times New Roman" w:hAnsi="Times New Roman"/>
          <w:sz w:val="24"/>
          <w:szCs w:val="24"/>
          <w:lang w:val="uk-UA"/>
        </w:rPr>
        <w:t xml:space="preserve">(голова комісії – </w:t>
      </w:r>
      <w:r w:rsidR="00F672C7" w:rsidRPr="00F672C7">
        <w:rPr>
          <w:rFonts w:ascii="Times New Roman" w:hAnsi="Times New Roman"/>
          <w:b/>
          <w:sz w:val="24"/>
          <w:szCs w:val="24"/>
          <w:lang w:val="uk-UA"/>
        </w:rPr>
        <w:t>Андрій П'ЯСЕЦЬКИЙ</w:t>
      </w:r>
      <w:r w:rsidR="00F672C7" w:rsidRPr="00F672C7">
        <w:rPr>
          <w:rFonts w:ascii="Times New Roman" w:hAnsi="Times New Roman"/>
          <w:sz w:val="24"/>
          <w:szCs w:val="24"/>
          <w:lang w:val="uk-UA"/>
        </w:rPr>
        <w:t>).</w:t>
      </w:r>
    </w:p>
    <w:p w:rsidR="00C4552E" w:rsidRPr="00F672C7" w:rsidRDefault="00C4552E">
      <w:pPr>
        <w:suppressAutoHyphens/>
        <w:jc w:val="both"/>
        <w:rPr>
          <w:lang w:val="uk-UA"/>
        </w:rPr>
      </w:pPr>
    </w:p>
    <w:p w:rsidR="00C4552E" w:rsidRPr="00F672C7" w:rsidRDefault="00C4552E">
      <w:pPr>
        <w:rPr>
          <w:lang w:val="uk-UA"/>
        </w:rPr>
      </w:pPr>
    </w:p>
    <w:p w:rsidR="00C4552E" w:rsidRPr="00F672C7" w:rsidRDefault="00C4552E">
      <w:pPr>
        <w:rPr>
          <w:lang w:val="uk-UA"/>
        </w:rPr>
      </w:pPr>
    </w:p>
    <w:p w:rsidR="00C4552E" w:rsidRPr="00F672C7" w:rsidRDefault="00C4552E">
      <w:pPr>
        <w:rPr>
          <w:lang w:val="uk-UA"/>
        </w:rPr>
      </w:pPr>
    </w:p>
    <w:p w:rsidR="005B716C" w:rsidRPr="00CD5BE2" w:rsidRDefault="005B716C" w:rsidP="005B716C">
      <w:pPr>
        <w:jc w:val="both"/>
        <w:rPr>
          <w:b/>
          <w:lang w:val="uk-UA"/>
        </w:rPr>
      </w:pPr>
      <w:r w:rsidRPr="00CD5BE2">
        <w:rPr>
          <w:b/>
          <w:lang w:val="uk-UA"/>
        </w:rPr>
        <w:t xml:space="preserve">Сільський голова </w:t>
      </w:r>
      <w:r w:rsidRPr="00CD5BE2">
        <w:rPr>
          <w:b/>
          <w:lang w:val="uk-UA"/>
        </w:rPr>
        <w:tab/>
      </w:r>
      <w:r w:rsidRPr="00CD5BE2">
        <w:rPr>
          <w:b/>
          <w:lang w:val="uk-UA"/>
        </w:rPr>
        <w:tab/>
      </w:r>
      <w:r w:rsidRPr="00CD5BE2">
        <w:rPr>
          <w:b/>
          <w:lang w:val="uk-UA"/>
        </w:rPr>
        <w:tab/>
      </w:r>
      <w:r w:rsidRPr="00CD5BE2">
        <w:rPr>
          <w:b/>
          <w:lang w:val="uk-UA"/>
        </w:rPr>
        <w:tab/>
      </w:r>
      <w:r w:rsidRPr="00CD5BE2">
        <w:rPr>
          <w:b/>
          <w:lang w:val="uk-UA"/>
        </w:rPr>
        <w:tab/>
      </w:r>
      <w:r w:rsidRPr="00CD5BE2">
        <w:rPr>
          <w:b/>
          <w:lang w:val="uk-UA"/>
        </w:rPr>
        <w:tab/>
      </w:r>
      <w:r w:rsidRPr="00CD5BE2">
        <w:rPr>
          <w:b/>
          <w:lang w:val="uk-UA"/>
        </w:rPr>
        <w:tab/>
      </w:r>
      <w:r w:rsidRPr="00CD5BE2">
        <w:rPr>
          <w:b/>
          <w:lang w:val="uk-UA"/>
        </w:rPr>
        <w:tab/>
        <w:t>Михайло ЦИХУЛЯК</w:t>
      </w:r>
    </w:p>
    <w:p w:rsidR="00C4552E" w:rsidRPr="00CD5BE2" w:rsidRDefault="00C4552E">
      <w:pPr>
        <w:autoSpaceDE w:val="0"/>
        <w:jc w:val="center"/>
        <w:rPr>
          <w:b/>
          <w:lang w:val="uk-UA"/>
        </w:rPr>
      </w:pPr>
    </w:p>
    <w:p w:rsidR="00C4552E" w:rsidRPr="00CD5BE2" w:rsidRDefault="00C4552E">
      <w:pPr>
        <w:autoSpaceDE w:val="0"/>
        <w:jc w:val="center"/>
        <w:rPr>
          <w:b/>
          <w:lang w:val="uk-UA"/>
        </w:rPr>
      </w:pPr>
    </w:p>
    <w:p w:rsidR="00C4552E" w:rsidRPr="00CD5BE2" w:rsidRDefault="00C4552E">
      <w:pPr>
        <w:autoSpaceDE w:val="0"/>
        <w:jc w:val="center"/>
        <w:rPr>
          <w:b/>
          <w:lang w:val="uk-UA"/>
        </w:rPr>
      </w:pPr>
    </w:p>
    <w:p w:rsidR="00C4552E" w:rsidRPr="00CD5BE2" w:rsidRDefault="00C4552E">
      <w:pPr>
        <w:autoSpaceDE w:val="0"/>
        <w:jc w:val="center"/>
        <w:rPr>
          <w:b/>
          <w:lang w:val="uk-UA"/>
        </w:rPr>
      </w:pPr>
    </w:p>
    <w:p w:rsidR="00C4552E" w:rsidRDefault="00C4552E">
      <w:pPr>
        <w:jc w:val="right"/>
        <w:rPr>
          <w:bCs/>
          <w:lang w:val="uk-UA"/>
        </w:rPr>
      </w:pPr>
    </w:p>
    <w:p w:rsidR="00CD5BE2" w:rsidRPr="00CD5BE2" w:rsidRDefault="00CD5BE2">
      <w:pPr>
        <w:jc w:val="right"/>
        <w:rPr>
          <w:bCs/>
          <w:lang w:val="uk-UA"/>
        </w:rPr>
      </w:pPr>
    </w:p>
    <w:p w:rsidR="00C4552E" w:rsidRPr="00CD5BE2" w:rsidRDefault="00C4552E">
      <w:pPr>
        <w:jc w:val="right"/>
        <w:rPr>
          <w:bCs/>
          <w:lang w:val="uk-UA"/>
        </w:rPr>
      </w:pPr>
    </w:p>
    <w:p w:rsidR="00C4552E" w:rsidRDefault="00C4552E">
      <w:pPr>
        <w:jc w:val="right"/>
        <w:rPr>
          <w:bCs/>
          <w:lang w:val="uk-UA"/>
        </w:rPr>
      </w:pPr>
    </w:p>
    <w:p w:rsidR="00012291" w:rsidRDefault="00012291">
      <w:pPr>
        <w:jc w:val="right"/>
        <w:rPr>
          <w:bCs/>
          <w:lang w:val="uk-UA"/>
        </w:rPr>
      </w:pPr>
    </w:p>
    <w:p w:rsidR="00012291" w:rsidRPr="00CD5BE2" w:rsidRDefault="00012291">
      <w:pPr>
        <w:jc w:val="right"/>
        <w:rPr>
          <w:bCs/>
          <w:lang w:val="uk-UA"/>
        </w:rPr>
      </w:pPr>
    </w:p>
    <w:p w:rsidR="00C4552E" w:rsidRPr="00CD5BE2" w:rsidRDefault="00130B02">
      <w:pPr>
        <w:ind w:left="4536"/>
        <w:jc w:val="both"/>
        <w:rPr>
          <w:b/>
          <w:bCs/>
          <w:lang w:val="uk-UA"/>
        </w:rPr>
      </w:pPr>
      <w:r w:rsidRPr="00CD5BE2">
        <w:rPr>
          <w:b/>
          <w:bCs/>
          <w:lang w:val="uk-UA"/>
        </w:rPr>
        <w:lastRenderedPageBreak/>
        <w:t>ЗАТВЕРДЖЕНО</w:t>
      </w:r>
    </w:p>
    <w:p w:rsidR="00C4552E" w:rsidRPr="005B716C" w:rsidRDefault="00130B02" w:rsidP="005B716C">
      <w:pPr>
        <w:widowControl w:val="0"/>
        <w:autoSpaceDE w:val="0"/>
        <w:autoSpaceDN w:val="0"/>
        <w:adjustRightInd w:val="0"/>
        <w:ind w:left="4536" w:right="-1"/>
        <w:rPr>
          <w:sz w:val="23"/>
          <w:szCs w:val="23"/>
          <w:lang w:val="uk-UA"/>
        </w:rPr>
      </w:pPr>
      <w:r w:rsidRPr="00CD5BE2">
        <w:rPr>
          <w:rFonts w:eastAsia="MS Mincho"/>
          <w:sz w:val="23"/>
          <w:szCs w:val="23"/>
          <w:lang w:val="uk-UA"/>
        </w:rPr>
        <w:t xml:space="preserve">рішенням </w:t>
      </w:r>
      <w:r w:rsidR="005B716C" w:rsidRPr="005B716C">
        <w:rPr>
          <w:rFonts w:eastAsia="MS Mincho"/>
          <w:sz w:val="23"/>
          <w:szCs w:val="23"/>
          <w:lang w:val="en-US"/>
        </w:rPr>
        <w:t>LXX</w:t>
      </w:r>
      <w:r w:rsidRPr="00CD5BE2">
        <w:rPr>
          <w:bCs/>
          <w:sz w:val="23"/>
          <w:szCs w:val="23"/>
          <w:lang w:val="uk-UA" w:eastAsia="ar-SA"/>
        </w:rPr>
        <w:t xml:space="preserve"> сесії </w:t>
      </w:r>
      <w:r w:rsidRPr="005B716C">
        <w:rPr>
          <w:bCs/>
          <w:sz w:val="23"/>
          <w:szCs w:val="23"/>
          <w:lang w:eastAsia="ar-SA"/>
        </w:rPr>
        <w:t>VIII</w:t>
      </w:r>
      <w:r w:rsidRPr="00CD5BE2">
        <w:rPr>
          <w:bCs/>
          <w:sz w:val="23"/>
          <w:szCs w:val="23"/>
          <w:lang w:val="uk-UA" w:eastAsia="ar-SA"/>
        </w:rPr>
        <w:t xml:space="preserve"> скликання</w:t>
      </w:r>
      <w:r w:rsidR="005B716C" w:rsidRPr="00CD5BE2">
        <w:rPr>
          <w:bCs/>
          <w:sz w:val="23"/>
          <w:szCs w:val="23"/>
          <w:lang w:val="uk-UA" w:eastAsia="ar-SA"/>
        </w:rPr>
        <w:t xml:space="preserve"> </w:t>
      </w:r>
      <w:r w:rsidRPr="00CD5BE2">
        <w:rPr>
          <w:rFonts w:eastAsia="MS Mincho"/>
          <w:sz w:val="23"/>
          <w:szCs w:val="23"/>
          <w:lang w:val="uk-UA"/>
        </w:rPr>
        <w:t>Тростянецької сільської ради від 19.12.202</w:t>
      </w:r>
      <w:r w:rsidR="00F672C7" w:rsidRPr="005B716C">
        <w:rPr>
          <w:rFonts w:eastAsia="MS Mincho"/>
          <w:sz w:val="23"/>
          <w:szCs w:val="23"/>
          <w:lang w:val="uk-UA"/>
        </w:rPr>
        <w:t>5</w:t>
      </w:r>
      <w:r w:rsidRPr="00CD5BE2">
        <w:rPr>
          <w:rFonts w:eastAsia="MS Mincho"/>
          <w:sz w:val="23"/>
          <w:szCs w:val="23"/>
          <w:lang w:val="uk-UA"/>
        </w:rPr>
        <w:t xml:space="preserve"> </w:t>
      </w:r>
      <w:r w:rsidRPr="00CD5BE2">
        <w:rPr>
          <w:sz w:val="23"/>
          <w:szCs w:val="23"/>
          <w:lang w:val="uk-UA"/>
        </w:rPr>
        <w:t xml:space="preserve">№ </w:t>
      </w:r>
      <w:r w:rsidR="003541AD">
        <w:rPr>
          <w:sz w:val="23"/>
          <w:szCs w:val="23"/>
          <w:u w:val="single"/>
          <w:lang w:val="uk-UA"/>
        </w:rPr>
        <w:t>4322</w:t>
      </w:r>
    </w:p>
    <w:p w:rsidR="00C4552E" w:rsidRPr="00CD5BE2" w:rsidRDefault="00C4552E">
      <w:pPr>
        <w:widowControl w:val="0"/>
        <w:autoSpaceDE w:val="0"/>
        <w:autoSpaceDN w:val="0"/>
        <w:adjustRightInd w:val="0"/>
        <w:ind w:left="4536"/>
        <w:rPr>
          <w:lang w:val="uk-UA"/>
        </w:rPr>
      </w:pPr>
    </w:p>
    <w:p w:rsidR="00C4552E" w:rsidRDefault="00130B02">
      <w:pPr>
        <w:widowControl w:val="0"/>
        <w:autoSpaceDE w:val="0"/>
        <w:autoSpaceDN w:val="0"/>
        <w:adjustRightInd w:val="0"/>
        <w:ind w:left="4536"/>
        <w:rPr>
          <w:b/>
        </w:rPr>
      </w:pPr>
      <w:r>
        <w:rPr>
          <w:b/>
        </w:rPr>
        <w:t>Сільський голова              Михайло ЦИХУЛЯК</w:t>
      </w:r>
    </w:p>
    <w:p w:rsidR="00C4552E" w:rsidRDefault="00C4552E">
      <w:pPr>
        <w:jc w:val="right"/>
        <w:rPr>
          <w:b/>
          <w:bCs/>
          <w:sz w:val="28"/>
          <w:szCs w:val="28"/>
        </w:rPr>
      </w:pPr>
    </w:p>
    <w:p w:rsidR="00C4552E" w:rsidRDefault="00C4552E">
      <w:pPr>
        <w:rPr>
          <w:b/>
          <w:bCs/>
          <w:sz w:val="28"/>
          <w:szCs w:val="28"/>
        </w:rPr>
      </w:pPr>
    </w:p>
    <w:p w:rsidR="00C4552E" w:rsidRDefault="00C4552E">
      <w:pPr>
        <w:rPr>
          <w:b/>
          <w:bCs/>
          <w:sz w:val="28"/>
          <w:szCs w:val="28"/>
        </w:rPr>
      </w:pPr>
    </w:p>
    <w:p w:rsidR="00C4552E" w:rsidRDefault="00C4552E">
      <w:pPr>
        <w:rPr>
          <w:b/>
          <w:bCs/>
          <w:sz w:val="28"/>
          <w:szCs w:val="28"/>
        </w:rPr>
      </w:pPr>
    </w:p>
    <w:p w:rsidR="00C4552E" w:rsidRDefault="00C4552E">
      <w:pPr>
        <w:rPr>
          <w:b/>
          <w:bCs/>
          <w:sz w:val="28"/>
          <w:szCs w:val="28"/>
        </w:rPr>
      </w:pPr>
    </w:p>
    <w:p w:rsidR="00C4552E" w:rsidRDefault="00C4552E">
      <w:pPr>
        <w:rPr>
          <w:b/>
          <w:bCs/>
          <w:sz w:val="28"/>
          <w:szCs w:val="28"/>
        </w:rPr>
      </w:pPr>
    </w:p>
    <w:p w:rsidR="00C4552E" w:rsidRDefault="00C4552E">
      <w:pPr>
        <w:rPr>
          <w:b/>
          <w:bCs/>
          <w:sz w:val="28"/>
          <w:szCs w:val="28"/>
        </w:rPr>
      </w:pPr>
    </w:p>
    <w:p w:rsidR="00C4552E" w:rsidRDefault="00C4552E">
      <w:pPr>
        <w:rPr>
          <w:b/>
          <w:sz w:val="36"/>
          <w:szCs w:val="36"/>
        </w:rPr>
      </w:pPr>
    </w:p>
    <w:p w:rsidR="00C4552E" w:rsidRDefault="00C4552E">
      <w:pPr>
        <w:jc w:val="center"/>
        <w:rPr>
          <w:b/>
          <w:bCs/>
          <w:sz w:val="28"/>
          <w:szCs w:val="28"/>
        </w:rPr>
      </w:pPr>
    </w:p>
    <w:p w:rsidR="00C4552E" w:rsidRDefault="00C4552E">
      <w:pPr>
        <w:jc w:val="center"/>
        <w:rPr>
          <w:b/>
          <w:bCs/>
          <w:sz w:val="28"/>
          <w:szCs w:val="28"/>
        </w:rPr>
      </w:pPr>
    </w:p>
    <w:p w:rsidR="00C4552E" w:rsidRDefault="00130B02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БЮДЖЕТНА ПРОГРАМА </w:t>
      </w:r>
    </w:p>
    <w:p w:rsidR="00C4552E" w:rsidRDefault="00130B02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«ОХОРОНА ТА ЗБЕРЕЖЕННЯ</w:t>
      </w:r>
    </w:p>
    <w:p w:rsidR="00C4552E" w:rsidRDefault="00130B02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КУЛЬТУРНОЇ СПАДЩИНИ НА ТЕРИТОРІЇ</w:t>
      </w:r>
    </w:p>
    <w:p w:rsidR="00C4552E" w:rsidRDefault="00130B02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ТРОСТЯНЕЦЬКОЇ ТЕРИТОРІАЛЬНОЇ</w:t>
      </w:r>
    </w:p>
    <w:p w:rsidR="00C4552E" w:rsidRDefault="00130B02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ГРОМАДИ НА 202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</w:rPr>
        <w:t xml:space="preserve"> РОКИ»</w:t>
      </w:r>
    </w:p>
    <w:p w:rsidR="00C4552E" w:rsidRDefault="00C4552E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C4552E" w:rsidRDefault="00C4552E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C4552E" w:rsidRDefault="00C4552E">
      <w:pPr>
        <w:jc w:val="center"/>
        <w:rPr>
          <w:b/>
          <w:bCs/>
          <w:sz w:val="28"/>
          <w:szCs w:val="28"/>
        </w:rPr>
      </w:pPr>
    </w:p>
    <w:p w:rsidR="00C4552E" w:rsidRDefault="00C4552E">
      <w:pPr>
        <w:jc w:val="center"/>
        <w:rPr>
          <w:b/>
          <w:bCs/>
          <w:sz w:val="28"/>
          <w:szCs w:val="28"/>
        </w:rPr>
      </w:pPr>
    </w:p>
    <w:p w:rsidR="00C4552E" w:rsidRDefault="00C4552E">
      <w:pPr>
        <w:jc w:val="center"/>
        <w:rPr>
          <w:b/>
          <w:bCs/>
          <w:sz w:val="28"/>
          <w:szCs w:val="28"/>
        </w:rPr>
      </w:pPr>
    </w:p>
    <w:p w:rsidR="00C4552E" w:rsidRDefault="00C4552E">
      <w:pPr>
        <w:rPr>
          <w:b/>
          <w:bCs/>
          <w:sz w:val="28"/>
          <w:szCs w:val="28"/>
        </w:rPr>
      </w:pPr>
    </w:p>
    <w:p w:rsidR="00C4552E" w:rsidRDefault="00C4552E">
      <w:pPr>
        <w:jc w:val="center"/>
        <w:rPr>
          <w:b/>
          <w:bCs/>
          <w:sz w:val="28"/>
          <w:szCs w:val="28"/>
        </w:rPr>
      </w:pPr>
    </w:p>
    <w:p w:rsidR="00C4552E" w:rsidRDefault="00C4552E">
      <w:pPr>
        <w:jc w:val="center"/>
        <w:rPr>
          <w:b/>
          <w:bCs/>
          <w:sz w:val="28"/>
          <w:szCs w:val="28"/>
        </w:rPr>
      </w:pPr>
    </w:p>
    <w:p w:rsidR="00C4552E" w:rsidRDefault="00C4552E">
      <w:pPr>
        <w:jc w:val="center"/>
        <w:rPr>
          <w:b/>
          <w:bCs/>
          <w:sz w:val="28"/>
          <w:szCs w:val="28"/>
        </w:rPr>
      </w:pPr>
    </w:p>
    <w:p w:rsidR="00C4552E" w:rsidRDefault="00C4552E">
      <w:pPr>
        <w:jc w:val="center"/>
        <w:rPr>
          <w:b/>
          <w:bCs/>
          <w:sz w:val="28"/>
          <w:szCs w:val="28"/>
        </w:rPr>
      </w:pPr>
    </w:p>
    <w:p w:rsidR="00C4552E" w:rsidRDefault="00C4552E">
      <w:pPr>
        <w:jc w:val="center"/>
        <w:rPr>
          <w:b/>
          <w:bCs/>
          <w:sz w:val="28"/>
          <w:szCs w:val="28"/>
        </w:rPr>
      </w:pPr>
    </w:p>
    <w:p w:rsidR="00C4552E" w:rsidRDefault="00C4552E">
      <w:pPr>
        <w:jc w:val="center"/>
        <w:rPr>
          <w:bCs/>
        </w:rPr>
      </w:pPr>
    </w:p>
    <w:p w:rsidR="00C4552E" w:rsidRDefault="00C4552E">
      <w:pPr>
        <w:jc w:val="center"/>
        <w:rPr>
          <w:bCs/>
        </w:rPr>
      </w:pPr>
    </w:p>
    <w:p w:rsidR="00C4552E" w:rsidRDefault="00C4552E">
      <w:pPr>
        <w:jc w:val="center"/>
        <w:rPr>
          <w:bCs/>
        </w:rPr>
      </w:pPr>
    </w:p>
    <w:p w:rsidR="00C4552E" w:rsidRDefault="00C4552E">
      <w:pPr>
        <w:jc w:val="center"/>
        <w:rPr>
          <w:bCs/>
        </w:rPr>
      </w:pPr>
    </w:p>
    <w:p w:rsidR="00C4552E" w:rsidRDefault="00C4552E">
      <w:pPr>
        <w:jc w:val="center"/>
        <w:rPr>
          <w:bCs/>
        </w:rPr>
      </w:pPr>
    </w:p>
    <w:p w:rsidR="00C4552E" w:rsidRDefault="00C4552E">
      <w:pPr>
        <w:jc w:val="center"/>
        <w:rPr>
          <w:bCs/>
        </w:rPr>
      </w:pPr>
    </w:p>
    <w:p w:rsidR="00C4552E" w:rsidRDefault="00C4552E">
      <w:pPr>
        <w:jc w:val="center"/>
        <w:rPr>
          <w:bCs/>
        </w:rPr>
      </w:pPr>
    </w:p>
    <w:p w:rsidR="00C4552E" w:rsidRDefault="00C4552E">
      <w:pPr>
        <w:jc w:val="center"/>
        <w:rPr>
          <w:bCs/>
        </w:rPr>
      </w:pPr>
    </w:p>
    <w:p w:rsidR="00C4552E" w:rsidRDefault="00C4552E">
      <w:pPr>
        <w:jc w:val="center"/>
        <w:rPr>
          <w:bCs/>
          <w:lang w:val="uk-UA"/>
        </w:rPr>
      </w:pPr>
    </w:p>
    <w:p w:rsidR="00F672C7" w:rsidRDefault="00F672C7">
      <w:pPr>
        <w:jc w:val="center"/>
        <w:rPr>
          <w:bCs/>
          <w:lang w:val="uk-UA"/>
        </w:rPr>
      </w:pPr>
    </w:p>
    <w:p w:rsidR="00F672C7" w:rsidRDefault="00F672C7">
      <w:pPr>
        <w:jc w:val="center"/>
        <w:rPr>
          <w:bCs/>
          <w:lang w:val="uk-UA"/>
        </w:rPr>
      </w:pPr>
    </w:p>
    <w:p w:rsidR="00F672C7" w:rsidRPr="00F672C7" w:rsidRDefault="00F672C7">
      <w:pPr>
        <w:jc w:val="center"/>
        <w:rPr>
          <w:bCs/>
          <w:lang w:val="uk-UA"/>
        </w:rPr>
      </w:pPr>
    </w:p>
    <w:p w:rsidR="00C4552E" w:rsidRDefault="00C4552E">
      <w:pPr>
        <w:jc w:val="center"/>
        <w:rPr>
          <w:b/>
          <w:bCs/>
          <w:sz w:val="28"/>
          <w:szCs w:val="28"/>
          <w:lang w:val="uk-UA"/>
        </w:rPr>
      </w:pPr>
    </w:p>
    <w:p w:rsidR="00012291" w:rsidRDefault="00012291">
      <w:pPr>
        <w:jc w:val="center"/>
        <w:rPr>
          <w:b/>
          <w:bCs/>
          <w:sz w:val="28"/>
          <w:szCs w:val="28"/>
          <w:lang w:val="uk-UA"/>
        </w:rPr>
      </w:pPr>
    </w:p>
    <w:p w:rsidR="00012291" w:rsidRPr="00012291" w:rsidRDefault="00012291">
      <w:pPr>
        <w:jc w:val="center"/>
        <w:rPr>
          <w:b/>
          <w:bCs/>
          <w:sz w:val="28"/>
          <w:szCs w:val="28"/>
          <w:lang w:val="uk-UA"/>
        </w:rPr>
      </w:pPr>
    </w:p>
    <w:p w:rsidR="00C4552E" w:rsidRDefault="00F672C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с. </w:t>
      </w:r>
      <w:r w:rsidR="00130B02">
        <w:rPr>
          <w:bCs/>
          <w:sz w:val="28"/>
          <w:szCs w:val="28"/>
        </w:rPr>
        <w:t>Тростянець</w:t>
      </w:r>
    </w:p>
    <w:p w:rsidR="00C4552E" w:rsidRPr="00012291" w:rsidRDefault="00130B02" w:rsidP="00012291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12291">
        <w:rPr>
          <w:rFonts w:ascii="Times New Roman" w:hAnsi="Times New Roman" w:cs="Times New Roman"/>
          <w:sz w:val="24"/>
          <w:szCs w:val="24"/>
        </w:rPr>
        <w:t>1. Загальні положення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Місцева цільова програма «Охорона та збереження культурної спадщини на території Тростянецької територіальної громади на 2026–202</w:t>
      </w:r>
      <w:r w:rsidRPr="00012291">
        <w:rPr>
          <w:lang w:val="uk-UA"/>
        </w:rPr>
        <w:t>7</w:t>
      </w:r>
      <w:r w:rsidRPr="00012291">
        <w:t xml:space="preserve"> роки» (далі – Програма) розроблена відповідно до Закону України «Про місцеве самоврядування в Україні», Закону України «Про охорону культурної спадщини», Бюджетного кодексу України, інших нормативно-правових актів у сфері охорони культурної спадщини, а також Порядку розроблення місцевих цільових програм, фінансування, моніторингу та звітності про їх виконання, затвердженого рішенням Тростянецької сільської ради.</w:t>
      </w:r>
    </w:p>
    <w:p w:rsidR="00C4552E" w:rsidRPr="00012291" w:rsidRDefault="00130B02" w:rsidP="00012291">
      <w:pPr>
        <w:ind w:firstLineChars="295" w:firstLine="708"/>
        <w:jc w:val="both"/>
        <w:rPr>
          <w:lang w:val="uk-UA"/>
        </w:rPr>
      </w:pPr>
      <w:r w:rsidRPr="00012291">
        <w:rPr>
          <w:lang w:val="uk-UA"/>
        </w:rPr>
        <w:t>Програма є складовою частиною щорічної Програми економічного і соціального розвитку Тростянецької сільської ради на відповідні роки та узгоджується з пріоритетами Стратегії розвитку Тростянецької територіальної громади.</w:t>
      </w:r>
    </w:p>
    <w:p w:rsidR="00C4552E" w:rsidRPr="00012291" w:rsidRDefault="00130B02" w:rsidP="00012291">
      <w:pPr>
        <w:jc w:val="both"/>
      </w:pPr>
      <w:r w:rsidRPr="00012291">
        <w:t>Фінансування Програми здійснюється за рахунок коштів сільського бюджету Тростянецької сільської ради, а також за рахунок коштів обласного та державного бюджетів, грантових програм, благодійних внесків та інших не заборонених законодавством джерел.</w:t>
      </w:r>
    </w:p>
    <w:p w:rsidR="00C4552E" w:rsidRPr="00012291" w:rsidRDefault="00130B02" w:rsidP="00012291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12291">
        <w:rPr>
          <w:rFonts w:ascii="Times New Roman" w:hAnsi="Times New Roman" w:cs="Times New Roman"/>
          <w:sz w:val="24"/>
          <w:szCs w:val="24"/>
        </w:rPr>
        <w:t>2. Проблема, на розв’язання якої спрямована Програма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На території Тростянецької територіальної громади розташована значна кількість об’єктів матеріальної та нематеріальної культурної спадщини (об’єкти архітектури, археології, сакральні споруди, пам’ятники, традиції, ремесла, локальні кулінарні традиції, фольклор тощо). Водночас стан їх збереження є недостатнім у зв’язку з обмеженістю фінансових ресурсів, відсутністю або застарілістю облікової документації, недостатнім рівнем інформованості населення, потребою в системній роботі з власниками та користувачами об’єктів, а також зростанням ризиків, пов’язаних з воєнними діями в Україні.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Указані проблеми не можуть бути розв’язані в межах поточної діяльності окремих закладів і потребують комплексного програмного підходу, належної координації та цільового фінансування.</w:t>
      </w:r>
    </w:p>
    <w:p w:rsidR="00C4552E" w:rsidRPr="00012291" w:rsidRDefault="00130B02" w:rsidP="00012291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12291">
        <w:rPr>
          <w:rFonts w:ascii="Times New Roman" w:hAnsi="Times New Roman" w:cs="Times New Roman"/>
          <w:sz w:val="24"/>
          <w:szCs w:val="24"/>
        </w:rPr>
        <w:t>3. Мета Програми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Мета Програми – створення ефективної системи охорони, збереження, популяризації та раціонального використання об’єктів матеріальної й нематеріальної культурної спадщини Тростянецької територіальної громади, підвищення їх ролі у зміцненні локальної ідентичності та розвитку культурного й туристичного потенціалу громади у 2026–202</w:t>
      </w:r>
      <w:r w:rsidRPr="00012291">
        <w:rPr>
          <w:lang w:val="uk-UA"/>
        </w:rPr>
        <w:t>7</w:t>
      </w:r>
      <w:r w:rsidRPr="00012291">
        <w:t xml:space="preserve"> роках.</w:t>
      </w:r>
    </w:p>
    <w:p w:rsidR="00C4552E" w:rsidRPr="00012291" w:rsidRDefault="00130B02" w:rsidP="00012291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12291">
        <w:rPr>
          <w:rFonts w:ascii="Times New Roman" w:hAnsi="Times New Roman" w:cs="Times New Roman"/>
          <w:sz w:val="24"/>
          <w:szCs w:val="24"/>
        </w:rPr>
        <w:t>4. Завдання і заходи виконання Програми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Для досягнення мети Програми визначаються такі основні завдання: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1) Інвентаризація, облік та документування об’єктів культурної спадщини.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2) Забезпечення належного технічного й протиаварійного стану об’єктів культурної спадщини.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3) Популяризація культурної спадщини громади та формування відповідального ставлення до неї серед мешканців.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4) Використання культурної спадщини як ресурсу для розвитку туризму та культурних ініціатив.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5) Оцифрування, збереження в цифровому форматі й створення інформаційних ресурсів про культурну спадщину громади.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6) Удосконалення системи управління, координації та контролю у сфері охорони культурної спадщини.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Конкретні заходи щодо реалізації кожного завдання, строки їх виконання, виконавці, джерела та обсяги фінансування, показники виконання й очікувані результати визначаються у Додатку 3 до цієї Програми.</w:t>
      </w:r>
    </w:p>
    <w:p w:rsidR="00C4552E" w:rsidRPr="00012291" w:rsidRDefault="00130B02" w:rsidP="00012291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12291">
        <w:rPr>
          <w:rFonts w:ascii="Times New Roman" w:hAnsi="Times New Roman" w:cs="Times New Roman"/>
          <w:sz w:val="24"/>
          <w:szCs w:val="24"/>
        </w:rPr>
        <w:t>5. Обсяги та джерела фінансування Програми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Фінансування заходів Програми здійснюється за рахунок коштів сільського бюджету Тростянецької сільської ради, коштів обласного та державного бюджетів, грантових коштів міжнародних організацій, благодійних внесків юридичних та фізичних осіб, а також інших джерел, не заборонених чинним законодавством.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Орієнтовні обсяги та структура фінансування по роках реалізації Програми зазначаються у Додатку 2 «Ресурсне забезпечення Програми» і уточнюються під час формування та затвердження сільського бюджету на відповідний рік.</w:t>
      </w:r>
    </w:p>
    <w:p w:rsidR="00C4552E" w:rsidRPr="00012291" w:rsidRDefault="00130B02" w:rsidP="00012291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12291">
        <w:rPr>
          <w:rFonts w:ascii="Times New Roman" w:hAnsi="Times New Roman" w:cs="Times New Roman"/>
          <w:sz w:val="24"/>
          <w:szCs w:val="24"/>
        </w:rPr>
        <w:t>6. Строки та етапи виконання Програми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Термін реалізації Програми – 2026–202</w:t>
      </w:r>
      <w:r w:rsidRPr="00012291">
        <w:rPr>
          <w:lang w:val="uk-UA"/>
        </w:rPr>
        <w:t>7</w:t>
      </w:r>
      <w:r w:rsidRPr="00012291">
        <w:t xml:space="preserve"> роки.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Реалізація Програми здійснюється поетапно:</w:t>
      </w:r>
      <w:r w:rsidRPr="00012291">
        <w:br/>
        <w:t>I етап (2026 рік) – інвентаризація, актуалізація переліку об’єктів, формування реєстру пріоритетних об’єктів, розроблення проєктно-кошторисної документації, початок оцифрування</w:t>
      </w:r>
      <w:r w:rsidR="00E474A8" w:rsidRPr="00012291">
        <w:rPr>
          <w:lang w:val="uk-UA"/>
        </w:rPr>
        <w:t xml:space="preserve"> </w:t>
      </w:r>
      <w:r w:rsidRPr="00012291">
        <w:t>та інформаційно-просвітницьких кампаній.</w:t>
      </w:r>
      <w:r w:rsidRPr="00012291">
        <w:br/>
        <w:t>II етап (2027 рік) – виконання протиаварійних, ремонтно-реставраційних та консерваційних робіт, розвиток туристичних маршрутів, формування інформаційної інфраструктури.</w:t>
      </w:r>
      <w:r w:rsidRPr="00012291">
        <w:br/>
        <w:t>III етап (202</w:t>
      </w:r>
      <w:r w:rsidRPr="00012291">
        <w:rPr>
          <w:lang w:val="uk-UA"/>
        </w:rPr>
        <w:t>7</w:t>
      </w:r>
      <w:r w:rsidRPr="00012291">
        <w:t xml:space="preserve"> рік) – завершення основних робіт, підведення підсумків, оцінка ефективності, підготовка пропозицій щодо продовження або оновлення Програми на наступний період.</w:t>
      </w:r>
    </w:p>
    <w:p w:rsidR="00C4552E" w:rsidRPr="00012291" w:rsidRDefault="00130B02" w:rsidP="00012291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12291">
        <w:rPr>
          <w:rFonts w:ascii="Times New Roman" w:hAnsi="Times New Roman" w:cs="Times New Roman"/>
          <w:sz w:val="24"/>
          <w:szCs w:val="24"/>
        </w:rPr>
        <w:t>7. Очікувані результати Програми</w:t>
      </w:r>
    </w:p>
    <w:p w:rsidR="00C4552E" w:rsidRPr="00012291" w:rsidRDefault="00130B02" w:rsidP="00012291">
      <w:pPr>
        <w:ind w:firstLineChars="250" w:firstLine="600"/>
        <w:jc w:val="both"/>
      </w:pPr>
      <w:r w:rsidRPr="00012291">
        <w:t>У результаті реалізації Програми очікується:</w:t>
      </w:r>
      <w:r w:rsidRPr="00012291">
        <w:br/>
        <w:t>– покращення стану збереження об’єктів культурної спадщини громади;</w:t>
      </w:r>
      <w:r w:rsidRPr="00012291">
        <w:br/>
        <w:t>– проведення інвентаризації та актуалізації облікової документації на об’єкти культурної спадщини;</w:t>
      </w:r>
      <w:r w:rsidRPr="00012291">
        <w:br/>
        <w:t>– виконання протиаварійних та ремонтних робіт на пріоритетних об’єктах;</w:t>
      </w:r>
      <w:r w:rsidRPr="00012291">
        <w:br/>
        <w:t>– підвищення рівня поінформованості населення про значення культурної спадщини;</w:t>
      </w:r>
      <w:r w:rsidRPr="00012291">
        <w:br/>
        <w:t>– створення туристичних маршрутів, пов’язаних з об’єктами культурної спадщини;</w:t>
      </w:r>
    </w:p>
    <w:p w:rsidR="00C4552E" w:rsidRPr="00012291" w:rsidRDefault="00130B02" w:rsidP="00012291">
      <w:pPr>
        <w:jc w:val="both"/>
      </w:pPr>
      <w:r w:rsidRPr="00012291">
        <w:t>– оцифрування частини музейних, архівних та інших культурних цінностей і створення електронних ресурсів для доступу до них;</w:t>
      </w:r>
      <w:r w:rsidRPr="00012291">
        <w:br/>
        <w:t>– залучення додаткових фінансових ресурсів з обласних, державних та міжнародних джерел;</w:t>
      </w:r>
      <w:r w:rsidRPr="00012291">
        <w:br/>
        <w:t>– посилення інституційної спроможності громади в сфері охорони культурної спадщини.</w:t>
      </w:r>
    </w:p>
    <w:p w:rsidR="00C4552E" w:rsidRPr="00012291" w:rsidRDefault="00130B02" w:rsidP="00012291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12291">
        <w:rPr>
          <w:rFonts w:ascii="Times New Roman" w:hAnsi="Times New Roman" w:cs="Times New Roman"/>
          <w:sz w:val="24"/>
          <w:szCs w:val="24"/>
        </w:rPr>
        <w:t>8. Координація та контроль за ходом виконання Програми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Головний розробник та відповідальний виконавець Програми – відділ культури, туризму, молоді, спорту та інформаційної політики Тростянецької сільської ради.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Співвиконавці Програми: виконавчі органи Тростянецької сільської ради, комунальні заклади культури, старостинські округи, заклади освіти, релігійні організації – власники/користувачі об’єктів культурної спадщини, громадські організації, інші заінтересовані сторони.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Відповідальний виконавець Програми координує діяльність виконавців, забезпечує підготовку та подання до фінансового відділу сільської ради щорічних звітів про виконання</w:t>
      </w:r>
      <w:r w:rsidR="00012291">
        <w:rPr>
          <w:lang w:val="uk-UA"/>
        </w:rPr>
        <w:t xml:space="preserve"> </w:t>
      </w:r>
      <w:r w:rsidRPr="00012291">
        <w:t>Програми до 01 лютого року, що настає за звітним, узагальнює інформацію про хід реалізації заходів, готує пропозиції щодо внесення змін до Програми.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Фінансовий відділ Тростянецької сільської ради здійснює моніторинг використання бюджетних коштів у розрізі заходів Програми, готує зведені звіти про виконання бюджетних програм у двомісячний термін після закінчення встановленого строку виконання Програми та подає їх на розгляд сесії сільської ради.</w:t>
      </w:r>
    </w:p>
    <w:p w:rsidR="00C4552E" w:rsidRPr="00012291" w:rsidRDefault="00130B02" w:rsidP="00012291">
      <w:pPr>
        <w:ind w:firstLineChars="295" w:firstLine="708"/>
        <w:jc w:val="both"/>
      </w:pPr>
      <w:r w:rsidRPr="00012291">
        <w:t>Звіти про виконання Програми та основні результати її реалізації оприлюднюються на офіційному веб-сайті Тростянецької сільської ради.</w:t>
      </w:r>
    </w:p>
    <w:p w:rsidR="00C4552E" w:rsidRDefault="00C4552E" w:rsidP="00012291">
      <w:pPr>
        <w:jc w:val="center"/>
        <w:rPr>
          <w:rFonts w:eastAsia="probaproregular"/>
          <w:color w:val="1D1D1B"/>
          <w:shd w:val="clear" w:color="auto" w:fill="FFFFFF"/>
          <w:lang w:val="uk-UA" w:bidi="ar"/>
        </w:rPr>
      </w:pPr>
    </w:p>
    <w:p w:rsidR="00012291" w:rsidRDefault="00012291" w:rsidP="00012291">
      <w:pPr>
        <w:jc w:val="center"/>
        <w:rPr>
          <w:rFonts w:eastAsia="probaproregular"/>
          <w:color w:val="1D1D1B"/>
          <w:shd w:val="clear" w:color="auto" w:fill="FFFFFF"/>
          <w:lang w:val="uk-UA" w:bidi="ar"/>
        </w:rPr>
      </w:pPr>
    </w:p>
    <w:p w:rsidR="00012291" w:rsidRDefault="00012291" w:rsidP="00012291">
      <w:pPr>
        <w:jc w:val="center"/>
        <w:rPr>
          <w:rFonts w:eastAsia="probaproregular"/>
          <w:color w:val="1D1D1B"/>
          <w:shd w:val="clear" w:color="auto" w:fill="FFFFFF"/>
          <w:lang w:val="uk-UA" w:bidi="ar"/>
        </w:rPr>
      </w:pPr>
    </w:p>
    <w:p w:rsidR="00012291" w:rsidRPr="00012291" w:rsidRDefault="00012291" w:rsidP="00012291">
      <w:pPr>
        <w:jc w:val="center"/>
        <w:rPr>
          <w:rFonts w:eastAsia="probaproregular"/>
          <w:color w:val="1D1D1B"/>
          <w:shd w:val="clear" w:color="auto" w:fill="FFFFFF"/>
          <w:lang w:val="uk-UA" w:bidi="ar"/>
        </w:rPr>
      </w:pPr>
    </w:p>
    <w:p w:rsidR="004C34B1" w:rsidRPr="00012291" w:rsidRDefault="004C34B1" w:rsidP="00012291">
      <w:pPr>
        <w:rPr>
          <w:b/>
        </w:rPr>
      </w:pPr>
      <w:r w:rsidRPr="00012291">
        <w:rPr>
          <w:b/>
        </w:rPr>
        <w:t>Секретар ради</w:t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  <w:t>Олександр ТЕРЕЩУК</w:t>
      </w:r>
    </w:p>
    <w:p w:rsidR="00012291" w:rsidRDefault="00012291" w:rsidP="00012291">
      <w:pPr>
        <w:pStyle w:val="Default"/>
        <w:ind w:left="4962"/>
        <w:jc w:val="both"/>
      </w:pPr>
    </w:p>
    <w:p w:rsidR="00012291" w:rsidRDefault="00012291" w:rsidP="00012291">
      <w:pPr>
        <w:pStyle w:val="Default"/>
        <w:ind w:left="4962"/>
        <w:jc w:val="both"/>
      </w:pPr>
    </w:p>
    <w:p w:rsidR="00012291" w:rsidRDefault="00012291" w:rsidP="00012291">
      <w:pPr>
        <w:pStyle w:val="Default"/>
        <w:ind w:left="4962"/>
        <w:jc w:val="both"/>
      </w:pPr>
    </w:p>
    <w:p w:rsidR="00012291" w:rsidRDefault="00012291" w:rsidP="00012291">
      <w:pPr>
        <w:pStyle w:val="Default"/>
        <w:ind w:left="4962"/>
        <w:jc w:val="both"/>
      </w:pPr>
    </w:p>
    <w:p w:rsidR="00012291" w:rsidRDefault="00012291" w:rsidP="00012291">
      <w:pPr>
        <w:pStyle w:val="Default"/>
        <w:ind w:left="4962"/>
        <w:jc w:val="both"/>
      </w:pPr>
    </w:p>
    <w:p w:rsidR="00AF5CFA" w:rsidRPr="00012291" w:rsidRDefault="00130B02" w:rsidP="00012291">
      <w:pPr>
        <w:pStyle w:val="Default"/>
        <w:ind w:left="4962"/>
        <w:jc w:val="both"/>
      </w:pPr>
      <w:r w:rsidRPr="00012291">
        <w:t>Додаток 1</w:t>
      </w:r>
    </w:p>
    <w:p w:rsidR="00AF5CFA" w:rsidRPr="00012291" w:rsidRDefault="00130B02" w:rsidP="00012291">
      <w:pPr>
        <w:pStyle w:val="Default"/>
        <w:ind w:left="4962"/>
        <w:jc w:val="both"/>
      </w:pPr>
      <w:r w:rsidRPr="00012291">
        <w:t xml:space="preserve">до </w:t>
      </w:r>
      <w:r w:rsidRPr="00012291">
        <w:rPr>
          <w:rFonts w:eastAsia="SimSun"/>
          <w:lang w:eastAsia="zh-CN"/>
        </w:rPr>
        <w:t>бюджетної п</w:t>
      </w:r>
      <w:r w:rsidRPr="00012291">
        <w:t>рограми</w:t>
      </w:r>
    </w:p>
    <w:p w:rsidR="00C4552E" w:rsidRPr="00012291" w:rsidRDefault="00130B02" w:rsidP="00012291">
      <w:pPr>
        <w:shd w:val="clear" w:color="auto" w:fill="FFFFFF"/>
        <w:ind w:left="4962"/>
        <w:jc w:val="both"/>
        <w:rPr>
          <w:color w:val="000000"/>
        </w:rPr>
      </w:pPr>
      <w:r w:rsidRPr="00012291">
        <w:rPr>
          <w:color w:val="000000"/>
        </w:rPr>
        <w:t>«Охорона та збереження культурної спадщини</w:t>
      </w:r>
      <w:r w:rsidR="00AF5CFA" w:rsidRPr="00012291">
        <w:rPr>
          <w:color w:val="000000"/>
          <w:lang w:val="uk-UA"/>
        </w:rPr>
        <w:t xml:space="preserve"> </w:t>
      </w:r>
      <w:r w:rsidRPr="00012291">
        <w:rPr>
          <w:color w:val="000000"/>
        </w:rPr>
        <w:t>на території Тростянецької територіальної</w:t>
      </w:r>
      <w:r w:rsidR="00AF5CFA" w:rsidRPr="00012291">
        <w:rPr>
          <w:color w:val="000000"/>
          <w:lang w:val="uk-UA"/>
        </w:rPr>
        <w:t xml:space="preserve"> </w:t>
      </w:r>
      <w:r w:rsidRPr="00012291">
        <w:rPr>
          <w:color w:val="000000"/>
        </w:rPr>
        <w:t>громади на 202</w:t>
      </w:r>
      <w:r w:rsidRPr="00012291">
        <w:rPr>
          <w:color w:val="000000"/>
          <w:lang w:val="uk-UA"/>
        </w:rPr>
        <w:t>6</w:t>
      </w:r>
      <w:r w:rsidRPr="00012291">
        <w:rPr>
          <w:color w:val="000000"/>
        </w:rPr>
        <w:t xml:space="preserve"> – 202</w:t>
      </w:r>
      <w:r w:rsidRPr="00012291">
        <w:rPr>
          <w:color w:val="000000"/>
          <w:lang w:val="uk-UA"/>
        </w:rPr>
        <w:t>7</w:t>
      </w:r>
      <w:r w:rsidRPr="00012291">
        <w:rPr>
          <w:color w:val="000000"/>
        </w:rPr>
        <w:t xml:space="preserve"> роки»</w:t>
      </w:r>
    </w:p>
    <w:p w:rsidR="00C4552E" w:rsidRPr="00012291" w:rsidRDefault="00C4552E" w:rsidP="00012291">
      <w:pPr>
        <w:pStyle w:val="Default"/>
        <w:rPr>
          <w:b/>
          <w:bCs/>
        </w:rPr>
      </w:pPr>
    </w:p>
    <w:p w:rsidR="00C4552E" w:rsidRPr="00012291" w:rsidRDefault="00130B02" w:rsidP="00012291">
      <w:pPr>
        <w:pStyle w:val="Default"/>
        <w:jc w:val="center"/>
      </w:pPr>
      <w:r w:rsidRPr="00012291">
        <w:rPr>
          <w:b/>
          <w:bCs/>
        </w:rPr>
        <w:t>ПАСПОРТ ПРОГРАМИ</w:t>
      </w:r>
    </w:p>
    <w:p w:rsidR="00C4552E" w:rsidRPr="00012291" w:rsidRDefault="00130B02" w:rsidP="00012291">
      <w:pPr>
        <w:shd w:val="clear" w:color="auto" w:fill="FFFFFF"/>
        <w:jc w:val="center"/>
        <w:rPr>
          <w:color w:val="000000"/>
        </w:rPr>
      </w:pPr>
      <w:r w:rsidRPr="00012291">
        <w:rPr>
          <w:b/>
          <w:color w:val="000000"/>
        </w:rPr>
        <w:t>«Охорона та збереження культурної спадщини</w:t>
      </w:r>
      <w:r w:rsidRPr="00012291">
        <w:rPr>
          <w:b/>
          <w:color w:val="000000"/>
          <w:lang w:val="uk-UA"/>
        </w:rPr>
        <w:t xml:space="preserve"> </w:t>
      </w:r>
      <w:r w:rsidRPr="00012291">
        <w:rPr>
          <w:b/>
          <w:color w:val="000000"/>
        </w:rPr>
        <w:t>на території Тростянецької територіальної</w:t>
      </w:r>
      <w:r w:rsidRPr="00012291">
        <w:rPr>
          <w:b/>
          <w:color w:val="000000"/>
          <w:lang w:val="uk-UA"/>
        </w:rPr>
        <w:t xml:space="preserve"> </w:t>
      </w:r>
      <w:r w:rsidRPr="00012291">
        <w:rPr>
          <w:b/>
          <w:color w:val="000000"/>
        </w:rPr>
        <w:t>громади на 202</w:t>
      </w:r>
      <w:r w:rsidRPr="00012291">
        <w:rPr>
          <w:b/>
          <w:color w:val="000000"/>
          <w:lang w:val="uk-UA"/>
        </w:rPr>
        <w:t>6</w:t>
      </w:r>
      <w:r w:rsidRPr="00012291">
        <w:rPr>
          <w:b/>
          <w:color w:val="000000"/>
        </w:rPr>
        <w:t xml:space="preserve"> – 202</w:t>
      </w:r>
      <w:r w:rsidRPr="00012291">
        <w:rPr>
          <w:b/>
          <w:color w:val="000000"/>
          <w:lang w:val="uk-UA"/>
        </w:rPr>
        <w:t>7</w:t>
      </w:r>
      <w:r w:rsidRPr="00012291">
        <w:rPr>
          <w:b/>
          <w:color w:val="000000"/>
        </w:rPr>
        <w:t xml:space="preserve"> роки»</w:t>
      </w:r>
    </w:p>
    <w:p w:rsidR="00C4552E" w:rsidRPr="00012291" w:rsidRDefault="00C4552E" w:rsidP="00012291">
      <w:pPr>
        <w:pStyle w:val="Default"/>
        <w:ind w:firstLine="708"/>
        <w:jc w:val="center"/>
        <w:rPr>
          <w:i/>
          <w:iCs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691"/>
        <w:gridCol w:w="4394"/>
      </w:tblGrid>
      <w:tr w:rsidR="00C4552E" w:rsidRPr="00012291" w:rsidTr="00F27C05">
        <w:trPr>
          <w:trHeight w:val="211"/>
        </w:trPr>
        <w:tc>
          <w:tcPr>
            <w:tcW w:w="617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1.</w:t>
            </w:r>
          </w:p>
        </w:tc>
        <w:tc>
          <w:tcPr>
            <w:tcW w:w="3691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75"/>
            </w:tblGrid>
            <w:tr w:rsidR="00C4552E" w:rsidRPr="00012291">
              <w:trPr>
                <w:trHeight w:val="294"/>
              </w:trPr>
              <w:tc>
                <w:tcPr>
                  <w:tcW w:w="0" w:type="auto"/>
                </w:tcPr>
                <w:p w:rsidR="00C4552E" w:rsidRPr="00012291" w:rsidRDefault="00130B02" w:rsidP="00012291">
                  <w:pPr>
                    <w:pStyle w:val="Default"/>
                    <w:ind w:left="-69"/>
                  </w:pPr>
                  <w:r w:rsidRPr="00012291">
                    <w:t xml:space="preserve">Ініціатор розроблення Програми </w:t>
                  </w:r>
                </w:p>
              </w:tc>
            </w:tr>
          </w:tbl>
          <w:p w:rsidR="00C4552E" w:rsidRPr="00012291" w:rsidRDefault="00C4552E" w:rsidP="00012291">
            <w:pPr>
              <w:pStyle w:val="Default"/>
              <w:jc w:val="center"/>
            </w:pPr>
          </w:p>
        </w:tc>
        <w:tc>
          <w:tcPr>
            <w:tcW w:w="4394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Відділ</w:t>
            </w:r>
            <w:r w:rsidR="00F27C05" w:rsidRPr="00012291">
              <w:t xml:space="preserve"> культури, туризму, молод</w:t>
            </w:r>
            <w:r w:rsidRPr="00012291">
              <w:t>і, спорту та інформаційної політики</w:t>
            </w:r>
          </w:p>
        </w:tc>
      </w:tr>
      <w:tr w:rsidR="00C4552E" w:rsidRPr="00012291" w:rsidTr="00F27C05">
        <w:trPr>
          <w:trHeight w:val="496"/>
        </w:trPr>
        <w:tc>
          <w:tcPr>
            <w:tcW w:w="617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2.</w:t>
            </w:r>
          </w:p>
        </w:tc>
        <w:tc>
          <w:tcPr>
            <w:tcW w:w="3691" w:type="dxa"/>
          </w:tcPr>
          <w:p w:rsidR="00C4552E" w:rsidRPr="00012291" w:rsidRDefault="00130B02" w:rsidP="00012291">
            <w:pPr>
              <w:pStyle w:val="Default"/>
            </w:pPr>
            <w:r w:rsidRPr="00012291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4394" w:type="dxa"/>
          </w:tcPr>
          <w:p w:rsidR="00B924DB" w:rsidRDefault="00B924DB" w:rsidP="00B924DB">
            <w:pPr>
              <w:jc w:val="center"/>
              <w:rPr>
                <w:rFonts w:eastAsia="MS Mincho"/>
                <w:sz w:val="22"/>
                <w:szCs w:val="22"/>
                <w:lang w:val="uk-UA" w:eastAsia="en-US"/>
              </w:rPr>
            </w:pPr>
            <w:r>
              <w:rPr>
                <w:rFonts w:eastAsia="MS Mincho"/>
                <w:sz w:val="22"/>
                <w:szCs w:val="22"/>
                <w:lang w:val="uk-UA" w:eastAsia="en-US"/>
              </w:rPr>
              <w:t xml:space="preserve">Рішення </w:t>
            </w:r>
            <w:r>
              <w:rPr>
                <w:rFonts w:eastAsia="MS Mincho"/>
                <w:sz w:val="22"/>
                <w:szCs w:val="22"/>
                <w:lang w:val="en-US" w:eastAsia="en-US"/>
              </w:rPr>
              <w:t>LXX</w:t>
            </w:r>
            <w:r>
              <w:rPr>
                <w:rFonts w:eastAsia="Calibri"/>
                <w:sz w:val="22"/>
                <w:szCs w:val="22"/>
                <w:lang w:val="uk-UA" w:eastAsia="ar-SA"/>
              </w:rPr>
              <w:t xml:space="preserve"> сесії VIII скликання</w:t>
            </w:r>
          </w:p>
          <w:p w:rsidR="00B924DB" w:rsidRDefault="00B924DB" w:rsidP="00B924DB">
            <w:pPr>
              <w:jc w:val="center"/>
              <w:rPr>
                <w:rFonts w:eastAsia="MS Mincho"/>
                <w:sz w:val="22"/>
                <w:szCs w:val="22"/>
                <w:lang w:val="uk-UA" w:eastAsia="en-US"/>
              </w:rPr>
            </w:pPr>
            <w:r>
              <w:rPr>
                <w:rFonts w:eastAsia="MS Mincho"/>
                <w:sz w:val="22"/>
                <w:szCs w:val="22"/>
                <w:lang w:val="uk-UA" w:eastAsia="en-US"/>
              </w:rPr>
              <w:t>Тростянецької сільської ради</w:t>
            </w:r>
          </w:p>
          <w:p w:rsidR="00C4552E" w:rsidRPr="00012291" w:rsidRDefault="00B924DB" w:rsidP="00B924DB">
            <w:pPr>
              <w:pStyle w:val="Default"/>
              <w:jc w:val="center"/>
            </w:pPr>
            <w:r>
              <w:rPr>
                <w:rFonts w:eastAsia="MS Mincho"/>
                <w:sz w:val="22"/>
                <w:szCs w:val="22"/>
              </w:rPr>
              <w:t xml:space="preserve">від 19.12.2025 </w:t>
            </w:r>
            <w:r>
              <w:rPr>
                <w:rFonts w:eastAsia="Calibri"/>
                <w:sz w:val="22"/>
                <w:szCs w:val="22"/>
              </w:rPr>
              <w:t xml:space="preserve">№ </w:t>
            </w:r>
            <w:r w:rsidRPr="00B924DB">
              <w:rPr>
                <w:rFonts w:eastAsia="Calibri"/>
                <w:sz w:val="22"/>
                <w:szCs w:val="22"/>
                <w:u w:val="single"/>
              </w:rPr>
              <w:t>4322</w:t>
            </w:r>
          </w:p>
        </w:tc>
      </w:tr>
      <w:tr w:rsidR="00C4552E" w:rsidRPr="00012291" w:rsidTr="00F27C05">
        <w:trPr>
          <w:trHeight w:val="182"/>
        </w:trPr>
        <w:tc>
          <w:tcPr>
            <w:tcW w:w="617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3.</w:t>
            </w:r>
          </w:p>
        </w:tc>
        <w:tc>
          <w:tcPr>
            <w:tcW w:w="3691" w:type="dxa"/>
          </w:tcPr>
          <w:p w:rsidR="00C4552E" w:rsidRPr="00012291" w:rsidRDefault="00130B02" w:rsidP="00012291">
            <w:pPr>
              <w:pStyle w:val="Default"/>
            </w:pPr>
            <w:r w:rsidRPr="00012291">
              <w:t xml:space="preserve">Розробник Програми </w:t>
            </w:r>
          </w:p>
        </w:tc>
        <w:tc>
          <w:tcPr>
            <w:tcW w:w="4394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Відділ</w:t>
            </w:r>
            <w:r w:rsidR="00F27C05" w:rsidRPr="00012291">
              <w:t xml:space="preserve"> культури, туризму, молод</w:t>
            </w:r>
            <w:r w:rsidRPr="00012291">
              <w:t>і, спорту та інформаційної політики</w:t>
            </w:r>
          </w:p>
        </w:tc>
      </w:tr>
      <w:tr w:rsidR="00C4552E" w:rsidRPr="00012291" w:rsidTr="00F27C05">
        <w:trPr>
          <w:trHeight w:val="185"/>
        </w:trPr>
        <w:tc>
          <w:tcPr>
            <w:tcW w:w="617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4.</w:t>
            </w:r>
          </w:p>
        </w:tc>
        <w:tc>
          <w:tcPr>
            <w:tcW w:w="3691" w:type="dxa"/>
          </w:tcPr>
          <w:p w:rsidR="00C4552E" w:rsidRPr="00012291" w:rsidRDefault="00130B02" w:rsidP="00012291">
            <w:pPr>
              <w:pStyle w:val="Default"/>
            </w:pPr>
            <w:r w:rsidRPr="00012291">
              <w:t>Відповідальний виконавець Програми</w:t>
            </w:r>
          </w:p>
        </w:tc>
        <w:tc>
          <w:tcPr>
            <w:tcW w:w="4394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Відділ</w:t>
            </w:r>
            <w:r w:rsidR="00F27C05" w:rsidRPr="00012291">
              <w:t xml:space="preserve"> культури, туризму, молоді</w:t>
            </w:r>
            <w:r w:rsidRPr="00012291">
              <w:t>, спорту та інформаційної політики</w:t>
            </w:r>
          </w:p>
        </w:tc>
      </w:tr>
      <w:tr w:rsidR="00C4552E" w:rsidRPr="00647A1C" w:rsidTr="00F27C05">
        <w:trPr>
          <w:trHeight w:val="190"/>
        </w:trPr>
        <w:tc>
          <w:tcPr>
            <w:tcW w:w="617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5.</w:t>
            </w:r>
          </w:p>
        </w:tc>
        <w:tc>
          <w:tcPr>
            <w:tcW w:w="3691" w:type="dxa"/>
          </w:tcPr>
          <w:p w:rsidR="00C4552E" w:rsidRPr="00012291" w:rsidRDefault="00130B02" w:rsidP="00012291">
            <w:pPr>
              <w:pStyle w:val="Default"/>
            </w:pPr>
            <w:r w:rsidRPr="00012291">
              <w:t xml:space="preserve">Виконавці Програми </w:t>
            </w:r>
          </w:p>
        </w:tc>
        <w:tc>
          <w:tcPr>
            <w:tcW w:w="4394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Тростянецька сільська рада, Львівська обласна державна адміністрація, громадські об</w:t>
            </w:r>
            <w:r w:rsidR="00F27C05" w:rsidRPr="00012291">
              <w:t>'</w:t>
            </w:r>
            <w:r w:rsidRPr="00012291">
              <w:t>єднання, інші організації</w:t>
            </w:r>
          </w:p>
        </w:tc>
      </w:tr>
      <w:tr w:rsidR="00C4552E" w:rsidRPr="00012291" w:rsidTr="00F27C05">
        <w:trPr>
          <w:trHeight w:val="179"/>
        </w:trPr>
        <w:tc>
          <w:tcPr>
            <w:tcW w:w="617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6.</w:t>
            </w:r>
          </w:p>
        </w:tc>
        <w:tc>
          <w:tcPr>
            <w:tcW w:w="3691" w:type="dxa"/>
          </w:tcPr>
          <w:p w:rsidR="00C4552E" w:rsidRPr="00012291" w:rsidRDefault="00130B02" w:rsidP="00012291">
            <w:pPr>
              <w:pStyle w:val="Default"/>
            </w:pPr>
            <w:r w:rsidRPr="00012291">
              <w:t xml:space="preserve">Термін реалізації Програми </w:t>
            </w:r>
          </w:p>
        </w:tc>
        <w:tc>
          <w:tcPr>
            <w:tcW w:w="4394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Початок - 2026 рік</w:t>
            </w:r>
          </w:p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Завершення - 2027 рік</w:t>
            </w:r>
          </w:p>
        </w:tc>
      </w:tr>
      <w:tr w:rsidR="00C4552E" w:rsidRPr="00647A1C" w:rsidTr="00F27C05">
        <w:trPr>
          <w:trHeight w:val="184"/>
        </w:trPr>
        <w:tc>
          <w:tcPr>
            <w:tcW w:w="617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7.</w:t>
            </w:r>
          </w:p>
        </w:tc>
        <w:tc>
          <w:tcPr>
            <w:tcW w:w="3691" w:type="dxa"/>
          </w:tcPr>
          <w:p w:rsidR="00C4552E" w:rsidRPr="00012291" w:rsidRDefault="00130B02" w:rsidP="00012291">
            <w:pPr>
              <w:pStyle w:val="Default"/>
            </w:pPr>
            <w:r w:rsidRPr="00012291">
              <w:t xml:space="preserve">Мета Програми </w:t>
            </w:r>
          </w:p>
        </w:tc>
        <w:tc>
          <w:tcPr>
            <w:tcW w:w="4394" w:type="dxa"/>
          </w:tcPr>
          <w:p w:rsidR="00C4552E" w:rsidRPr="003541AD" w:rsidRDefault="00012291" w:rsidP="00012291">
            <w:pPr>
              <w:ind w:firstLineChars="100" w:firstLine="240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130B02" w:rsidRPr="00012291">
              <w:rPr>
                <w:lang w:val="uk-UA"/>
              </w:rPr>
              <w:t>творення ефективної системи охорони, збереження, популяризації та раціонального використання об’єктів матеріальної й нематеріальної культурної спадщини Тростянецької територіальної громади, підвищення їх ролі у зміцненні локальної ідентичності та розвитку культурного й туристичного потенціалу громади у 2026–2027 роках.</w:t>
            </w:r>
          </w:p>
        </w:tc>
      </w:tr>
      <w:tr w:rsidR="00C4552E" w:rsidRPr="00012291" w:rsidTr="00F27C05">
        <w:trPr>
          <w:trHeight w:val="339"/>
        </w:trPr>
        <w:tc>
          <w:tcPr>
            <w:tcW w:w="617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8.</w:t>
            </w:r>
          </w:p>
        </w:tc>
        <w:tc>
          <w:tcPr>
            <w:tcW w:w="3691" w:type="dxa"/>
          </w:tcPr>
          <w:p w:rsidR="00C4552E" w:rsidRPr="00012291" w:rsidRDefault="00130B02" w:rsidP="00012291">
            <w:pPr>
              <w:pStyle w:val="Default"/>
            </w:pPr>
            <w:r w:rsidRPr="00012291">
              <w:t xml:space="preserve">Загальний обсяг фінансових ресурсів, необхідних для реалізації Програми, всього: зокрема: </w:t>
            </w:r>
          </w:p>
          <w:p w:rsidR="00C4552E" w:rsidRPr="00012291" w:rsidRDefault="00130B02" w:rsidP="00012291">
            <w:pPr>
              <w:pStyle w:val="Default"/>
            </w:pPr>
            <w:r w:rsidRPr="00012291">
              <w:t xml:space="preserve">державний бюджет </w:t>
            </w:r>
          </w:p>
          <w:p w:rsidR="00C4552E" w:rsidRPr="00012291" w:rsidRDefault="00F27C05" w:rsidP="00012291">
            <w:pPr>
              <w:pStyle w:val="Default"/>
            </w:pPr>
            <w:r w:rsidRPr="00012291">
              <w:t>сільський</w:t>
            </w:r>
            <w:r w:rsidR="00130B02" w:rsidRPr="00012291">
              <w:t xml:space="preserve"> бюджет </w:t>
            </w:r>
          </w:p>
          <w:p w:rsidR="00C4552E" w:rsidRPr="00012291" w:rsidRDefault="00130B02" w:rsidP="00012291">
            <w:pPr>
              <w:pStyle w:val="Default"/>
            </w:pPr>
            <w:r w:rsidRPr="00012291">
              <w:t xml:space="preserve">інші джерела </w:t>
            </w:r>
          </w:p>
        </w:tc>
        <w:tc>
          <w:tcPr>
            <w:tcW w:w="4394" w:type="dxa"/>
          </w:tcPr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120 000.00</w:t>
            </w:r>
          </w:p>
          <w:p w:rsidR="00C4552E" w:rsidRPr="00012291" w:rsidRDefault="00C4552E" w:rsidP="00012291">
            <w:pPr>
              <w:pStyle w:val="Default"/>
              <w:jc w:val="center"/>
            </w:pPr>
          </w:p>
          <w:p w:rsidR="00C4552E" w:rsidRPr="00012291" w:rsidRDefault="00C4552E" w:rsidP="00012291">
            <w:pPr>
              <w:pStyle w:val="Default"/>
              <w:jc w:val="center"/>
            </w:pPr>
          </w:p>
          <w:p w:rsidR="00C4552E" w:rsidRPr="00012291" w:rsidRDefault="00C4552E" w:rsidP="00012291">
            <w:pPr>
              <w:pStyle w:val="Default"/>
              <w:jc w:val="center"/>
            </w:pPr>
          </w:p>
          <w:p w:rsidR="00C4552E" w:rsidRPr="00012291" w:rsidRDefault="00C4552E" w:rsidP="00012291">
            <w:pPr>
              <w:pStyle w:val="Default"/>
              <w:jc w:val="center"/>
            </w:pPr>
          </w:p>
          <w:p w:rsidR="00C4552E" w:rsidRPr="00012291" w:rsidRDefault="00130B02" w:rsidP="00012291">
            <w:pPr>
              <w:pStyle w:val="Default"/>
              <w:jc w:val="center"/>
            </w:pPr>
            <w:r w:rsidRPr="00012291">
              <w:t>120 000.00</w:t>
            </w:r>
          </w:p>
        </w:tc>
      </w:tr>
    </w:tbl>
    <w:p w:rsidR="00C4552E" w:rsidRPr="00012291" w:rsidRDefault="00C4552E" w:rsidP="00012291">
      <w:pPr>
        <w:pStyle w:val="Default"/>
        <w:ind w:firstLine="708"/>
        <w:jc w:val="center"/>
      </w:pPr>
    </w:p>
    <w:p w:rsidR="00C4552E" w:rsidRPr="00012291" w:rsidRDefault="00C4552E" w:rsidP="00012291">
      <w:pPr>
        <w:pStyle w:val="Default"/>
        <w:ind w:firstLine="708"/>
        <w:jc w:val="center"/>
      </w:pPr>
    </w:p>
    <w:p w:rsidR="00C4552E" w:rsidRDefault="00C4552E" w:rsidP="00012291">
      <w:pPr>
        <w:pStyle w:val="Default"/>
        <w:ind w:firstLine="708"/>
        <w:jc w:val="center"/>
      </w:pPr>
    </w:p>
    <w:p w:rsidR="00012291" w:rsidRPr="00012291" w:rsidRDefault="00012291" w:rsidP="00012291">
      <w:pPr>
        <w:pStyle w:val="Default"/>
        <w:ind w:firstLine="708"/>
        <w:jc w:val="center"/>
      </w:pPr>
    </w:p>
    <w:p w:rsidR="00CD5BE2" w:rsidRPr="00012291" w:rsidRDefault="00CD5BE2" w:rsidP="00012291">
      <w:pPr>
        <w:rPr>
          <w:b/>
        </w:rPr>
      </w:pPr>
      <w:r w:rsidRPr="00012291">
        <w:rPr>
          <w:b/>
        </w:rPr>
        <w:t>Секретар ради</w:t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  <w:t>Олександр ТЕРЕЩУК</w:t>
      </w:r>
    </w:p>
    <w:p w:rsidR="00C4552E" w:rsidRPr="00012291" w:rsidRDefault="00C4552E" w:rsidP="00012291">
      <w:pPr>
        <w:pStyle w:val="Default"/>
        <w:ind w:firstLine="708"/>
        <w:jc w:val="center"/>
      </w:pPr>
    </w:p>
    <w:p w:rsidR="00C4552E" w:rsidRPr="00012291" w:rsidRDefault="00C4552E" w:rsidP="00012291">
      <w:pPr>
        <w:pStyle w:val="Default"/>
        <w:ind w:firstLine="708"/>
        <w:jc w:val="center"/>
      </w:pPr>
    </w:p>
    <w:p w:rsidR="00374CE1" w:rsidRPr="00012291" w:rsidRDefault="00374CE1" w:rsidP="00012291">
      <w:pPr>
        <w:pStyle w:val="Default"/>
        <w:ind w:firstLine="708"/>
        <w:jc w:val="center"/>
      </w:pPr>
    </w:p>
    <w:p w:rsidR="00374CE1" w:rsidRPr="00012291" w:rsidRDefault="00374CE1" w:rsidP="00012291">
      <w:pPr>
        <w:pStyle w:val="Default"/>
        <w:ind w:firstLine="708"/>
        <w:jc w:val="center"/>
      </w:pPr>
    </w:p>
    <w:p w:rsidR="00C4552E" w:rsidRPr="00012291" w:rsidRDefault="00C4552E" w:rsidP="00012291">
      <w:pPr>
        <w:pStyle w:val="Default"/>
        <w:ind w:firstLine="708"/>
        <w:jc w:val="center"/>
      </w:pPr>
    </w:p>
    <w:p w:rsidR="00C4552E" w:rsidRDefault="00C4552E" w:rsidP="00012291">
      <w:pPr>
        <w:pStyle w:val="Default"/>
        <w:ind w:firstLine="708"/>
        <w:jc w:val="center"/>
      </w:pPr>
    </w:p>
    <w:p w:rsidR="00012291" w:rsidRPr="00012291" w:rsidRDefault="00012291" w:rsidP="00012291">
      <w:pPr>
        <w:pStyle w:val="Default"/>
        <w:ind w:firstLine="708"/>
        <w:jc w:val="center"/>
      </w:pPr>
    </w:p>
    <w:p w:rsidR="00AF5CFA" w:rsidRPr="00012291" w:rsidRDefault="00AF5CFA" w:rsidP="00012291">
      <w:pPr>
        <w:pStyle w:val="Default"/>
        <w:ind w:left="4962"/>
        <w:jc w:val="both"/>
      </w:pPr>
      <w:r w:rsidRPr="00012291">
        <w:t>Додаток 2</w:t>
      </w:r>
    </w:p>
    <w:p w:rsidR="00AF5CFA" w:rsidRPr="00012291" w:rsidRDefault="00AF5CFA" w:rsidP="00012291">
      <w:pPr>
        <w:pStyle w:val="Default"/>
        <w:ind w:left="4962"/>
        <w:jc w:val="both"/>
      </w:pPr>
      <w:r w:rsidRPr="00012291">
        <w:t xml:space="preserve">до </w:t>
      </w:r>
      <w:r w:rsidRPr="00012291">
        <w:rPr>
          <w:rFonts w:eastAsia="SimSun"/>
          <w:lang w:eastAsia="zh-CN"/>
        </w:rPr>
        <w:t>бюджетної п</w:t>
      </w:r>
      <w:r w:rsidRPr="00012291">
        <w:t>рограми</w:t>
      </w:r>
    </w:p>
    <w:p w:rsidR="00AF5CFA" w:rsidRPr="00012291" w:rsidRDefault="00AF5CFA" w:rsidP="00012291">
      <w:pPr>
        <w:shd w:val="clear" w:color="auto" w:fill="FFFFFF"/>
        <w:ind w:left="4962"/>
        <w:jc w:val="both"/>
        <w:rPr>
          <w:color w:val="000000"/>
        </w:rPr>
      </w:pPr>
      <w:r w:rsidRPr="00012291">
        <w:rPr>
          <w:color w:val="000000"/>
        </w:rPr>
        <w:t>«Охорона та збереження культурної спадщини</w:t>
      </w:r>
      <w:r w:rsidRPr="00012291">
        <w:rPr>
          <w:color w:val="000000"/>
          <w:lang w:val="uk-UA"/>
        </w:rPr>
        <w:t xml:space="preserve"> </w:t>
      </w:r>
      <w:r w:rsidRPr="00012291">
        <w:rPr>
          <w:color w:val="000000"/>
        </w:rPr>
        <w:t>на території Тростянецької територіальної</w:t>
      </w:r>
      <w:r w:rsidRPr="00012291">
        <w:rPr>
          <w:color w:val="000000"/>
          <w:lang w:val="uk-UA"/>
        </w:rPr>
        <w:t xml:space="preserve"> </w:t>
      </w:r>
      <w:r w:rsidRPr="00012291">
        <w:rPr>
          <w:color w:val="000000"/>
        </w:rPr>
        <w:t>громади на 202</w:t>
      </w:r>
      <w:r w:rsidRPr="00012291">
        <w:rPr>
          <w:color w:val="000000"/>
          <w:lang w:val="uk-UA"/>
        </w:rPr>
        <w:t>6</w:t>
      </w:r>
      <w:r w:rsidRPr="00012291">
        <w:rPr>
          <w:color w:val="000000"/>
        </w:rPr>
        <w:t xml:space="preserve"> – 202</w:t>
      </w:r>
      <w:r w:rsidRPr="00012291">
        <w:rPr>
          <w:color w:val="000000"/>
          <w:lang w:val="uk-UA"/>
        </w:rPr>
        <w:t>7</w:t>
      </w:r>
      <w:r w:rsidRPr="00012291">
        <w:rPr>
          <w:color w:val="000000"/>
        </w:rPr>
        <w:t xml:space="preserve"> роки»</w:t>
      </w:r>
    </w:p>
    <w:p w:rsidR="00AF5CFA" w:rsidRPr="00012291" w:rsidRDefault="00AF5CFA" w:rsidP="00012291">
      <w:pPr>
        <w:pStyle w:val="Default"/>
        <w:rPr>
          <w:b/>
          <w:bCs/>
        </w:rPr>
      </w:pPr>
    </w:p>
    <w:p w:rsidR="00C4552E" w:rsidRPr="00012291" w:rsidRDefault="00C4552E" w:rsidP="00012291">
      <w:pPr>
        <w:pStyle w:val="Default"/>
        <w:ind w:firstLine="708"/>
        <w:jc w:val="both"/>
      </w:pPr>
    </w:p>
    <w:p w:rsidR="00C4552E" w:rsidRPr="00012291" w:rsidRDefault="00C4552E" w:rsidP="00012291">
      <w:pPr>
        <w:pStyle w:val="Default"/>
        <w:ind w:firstLine="708"/>
        <w:jc w:val="right"/>
      </w:pPr>
    </w:p>
    <w:p w:rsidR="00C4552E" w:rsidRPr="00012291" w:rsidRDefault="00130B02" w:rsidP="00012291">
      <w:pPr>
        <w:pStyle w:val="Default"/>
        <w:ind w:firstLine="708"/>
        <w:jc w:val="center"/>
        <w:rPr>
          <w:b/>
          <w:bCs/>
        </w:rPr>
      </w:pPr>
      <w:r w:rsidRPr="00012291">
        <w:rPr>
          <w:b/>
          <w:bCs/>
        </w:rPr>
        <w:t>РЕСУРСНЕ ЗАБЕЗПЕЧЕННЯ ПРОГРАМИ</w:t>
      </w:r>
    </w:p>
    <w:p w:rsidR="00C4552E" w:rsidRPr="00012291" w:rsidRDefault="00130B02" w:rsidP="00012291">
      <w:pPr>
        <w:shd w:val="clear" w:color="auto" w:fill="FFFFFF"/>
        <w:jc w:val="center"/>
        <w:rPr>
          <w:b/>
          <w:bCs/>
          <w:color w:val="000000"/>
        </w:rPr>
      </w:pPr>
      <w:r w:rsidRPr="00012291">
        <w:rPr>
          <w:rFonts w:eastAsia="SimSun"/>
          <w:b/>
          <w:bCs/>
          <w:color w:val="000000"/>
          <w:lang w:eastAsia="zh-CN"/>
        </w:rPr>
        <w:t>бюджетної п</w:t>
      </w:r>
      <w:r w:rsidRPr="00012291">
        <w:rPr>
          <w:b/>
          <w:bCs/>
          <w:color w:val="000000"/>
        </w:rPr>
        <w:t>рограми</w:t>
      </w:r>
      <w:r w:rsidRPr="00012291">
        <w:rPr>
          <w:b/>
          <w:bCs/>
          <w:color w:val="000000"/>
          <w:lang w:val="uk-UA"/>
        </w:rPr>
        <w:t xml:space="preserve"> </w:t>
      </w:r>
      <w:r w:rsidRPr="00012291">
        <w:rPr>
          <w:b/>
          <w:bCs/>
          <w:color w:val="000000"/>
        </w:rPr>
        <w:t>«Охорона та збереження культурної спадщини</w:t>
      </w:r>
      <w:r w:rsidRPr="00012291">
        <w:rPr>
          <w:b/>
          <w:bCs/>
          <w:color w:val="000000"/>
          <w:lang w:val="uk-UA"/>
        </w:rPr>
        <w:t xml:space="preserve"> </w:t>
      </w:r>
      <w:r w:rsidRPr="00012291">
        <w:rPr>
          <w:b/>
          <w:bCs/>
          <w:color w:val="000000"/>
        </w:rPr>
        <w:t>на території Тростянецької територіальної</w:t>
      </w:r>
      <w:r w:rsidRPr="00012291">
        <w:rPr>
          <w:b/>
          <w:bCs/>
          <w:color w:val="000000"/>
          <w:lang w:val="uk-UA"/>
        </w:rPr>
        <w:t xml:space="preserve"> </w:t>
      </w:r>
      <w:r w:rsidRPr="00012291">
        <w:rPr>
          <w:b/>
          <w:bCs/>
          <w:color w:val="000000"/>
        </w:rPr>
        <w:t>громади на 202</w:t>
      </w:r>
      <w:r w:rsidRPr="00012291">
        <w:rPr>
          <w:b/>
          <w:bCs/>
          <w:color w:val="000000"/>
          <w:lang w:val="uk-UA"/>
        </w:rPr>
        <w:t>6</w:t>
      </w:r>
      <w:r w:rsidRPr="00012291">
        <w:rPr>
          <w:b/>
          <w:bCs/>
          <w:color w:val="000000"/>
        </w:rPr>
        <w:t xml:space="preserve"> – 202</w:t>
      </w:r>
      <w:r w:rsidRPr="00012291">
        <w:rPr>
          <w:b/>
          <w:bCs/>
          <w:color w:val="000000"/>
          <w:lang w:val="uk-UA"/>
        </w:rPr>
        <w:t>7</w:t>
      </w:r>
      <w:r w:rsidRPr="00012291">
        <w:rPr>
          <w:b/>
          <w:bCs/>
          <w:color w:val="000000"/>
        </w:rPr>
        <w:t xml:space="preserve"> роки» </w:t>
      </w:r>
    </w:p>
    <w:p w:rsidR="00C4552E" w:rsidRPr="00012291" w:rsidRDefault="00C4552E" w:rsidP="00012291">
      <w:pPr>
        <w:pStyle w:val="Default"/>
        <w:ind w:firstLine="708"/>
        <w:jc w:val="center"/>
        <w:rPr>
          <w:b/>
          <w:bCs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2052"/>
        <w:gridCol w:w="2076"/>
        <w:gridCol w:w="2681"/>
      </w:tblGrid>
      <w:tr w:rsidR="00012291" w:rsidRPr="00012291">
        <w:trPr>
          <w:trHeight w:val="753"/>
        </w:trPr>
        <w:tc>
          <w:tcPr>
            <w:tcW w:w="2830" w:type="dxa"/>
            <w:vMerge w:val="restart"/>
            <w:vAlign w:val="center"/>
          </w:tcPr>
          <w:tbl>
            <w:tblPr>
              <w:tblW w:w="1865" w:type="dxa"/>
              <w:tblLook w:val="04A0" w:firstRow="1" w:lastRow="0" w:firstColumn="1" w:lastColumn="0" w:noHBand="0" w:noVBand="1"/>
            </w:tblPr>
            <w:tblGrid>
              <w:gridCol w:w="1865"/>
            </w:tblGrid>
            <w:tr w:rsidR="00012291" w:rsidRPr="00012291">
              <w:trPr>
                <w:trHeight w:val="299"/>
              </w:trPr>
              <w:tc>
                <w:tcPr>
                  <w:tcW w:w="1865" w:type="dxa"/>
                </w:tcPr>
                <w:p w:rsidR="00012291" w:rsidRPr="00012291" w:rsidRDefault="00012291" w:rsidP="000122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</w:pPr>
                  <w:r w:rsidRPr="00012291"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  <w:t>Джерела фінансування Програми</w:t>
                  </w:r>
                </w:p>
              </w:tc>
            </w:tr>
          </w:tbl>
          <w:p w:rsidR="00012291" w:rsidRPr="00012291" w:rsidRDefault="00012291" w:rsidP="0001229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012291" w:rsidRPr="00012291" w:rsidRDefault="00012291" w:rsidP="00012291">
            <w:pPr>
              <w:pStyle w:val="Default"/>
              <w:jc w:val="center"/>
              <w:rPr>
                <w:b/>
              </w:rPr>
            </w:pPr>
            <w:r w:rsidRPr="00012291">
              <w:rPr>
                <w:b/>
              </w:rPr>
              <w:t>Етапи виконання Програми</w:t>
            </w:r>
          </w:p>
        </w:tc>
        <w:tc>
          <w:tcPr>
            <w:tcW w:w="2681" w:type="dxa"/>
            <w:vMerge w:val="restart"/>
            <w:vAlign w:val="center"/>
          </w:tcPr>
          <w:p w:rsidR="00012291" w:rsidRPr="00012291" w:rsidRDefault="00012291" w:rsidP="00012291">
            <w:pPr>
              <w:pStyle w:val="Default"/>
              <w:jc w:val="center"/>
              <w:rPr>
                <w:b/>
              </w:rPr>
            </w:pPr>
            <w:r w:rsidRPr="00012291">
              <w:rPr>
                <w:b/>
              </w:rPr>
              <w:t>Всього витрати на виконання</w:t>
            </w:r>
          </w:p>
          <w:p w:rsidR="00012291" w:rsidRPr="00012291" w:rsidRDefault="00012291" w:rsidP="00012291">
            <w:pPr>
              <w:pStyle w:val="Default"/>
              <w:jc w:val="center"/>
              <w:rPr>
                <w:b/>
              </w:rPr>
            </w:pPr>
            <w:r w:rsidRPr="00012291">
              <w:rPr>
                <w:b/>
              </w:rPr>
              <w:t>Програми</w:t>
            </w:r>
          </w:p>
        </w:tc>
      </w:tr>
      <w:tr w:rsidR="00012291" w:rsidRPr="00012291">
        <w:trPr>
          <w:trHeight w:val="525"/>
        </w:trPr>
        <w:tc>
          <w:tcPr>
            <w:tcW w:w="2830" w:type="dxa"/>
            <w:vMerge/>
            <w:vAlign w:val="center"/>
          </w:tcPr>
          <w:p w:rsidR="00012291" w:rsidRPr="00012291" w:rsidRDefault="00012291" w:rsidP="0001229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052" w:type="dxa"/>
            <w:vAlign w:val="center"/>
          </w:tcPr>
          <w:p w:rsidR="00012291" w:rsidRPr="00012291" w:rsidRDefault="00012291" w:rsidP="00012291">
            <w:pPr>
              <w:pStyle w:val="Default"/>
              <w:jc w:val="center"/>
              <w:rPr>
                <w:b/>
              </w:rPr>
            </w:pPr>
            <w:r w:rsidRPr="00012291">
              <w:rPr>
                <w:b/>
              </w:rPr>
              <w:t>2026 рік</w:t>
            </w:r>
          </w:p>
        </w:tc>
        <w:tc>
          <w:tcPr>
            <w:tcW w:w="2076" w:type="dxa"/>
            <w:vAlign w:val="center"/>
          </w:tcPr>
          <w:p w:rsidR="00012291" w:rsidRPr="00012291" w:rsidRDefault="00012291" w:rsidP="00012291">
            <w:pPr>
              <w:pStyle w:val="Default"/>
              <w:jc w:val="center"/>
              <w:rPr>
                <w:b/>
              </w:rPr>
            </w:pPr>
            <w:r w:rsidRPr="00012291">
              <w:rPr>
                <w:b/>
              </w:rPr>
              <w:t>2027 рік</w:t>
            </w:r>
          </w:p>
        </w:tc>
        <w:tc>
          <w:tcPr>
            <w:tcW w:w="2681" w:type="dxa"/>
            <w:vMerge/>
            <w:vAlign w:val="center"/>
          </w:tcPr>
          <w:p w:rsidR="00012291" w:rsidRPr="00012291" w:rsidRDefault="00012291" w:rsidP="00012291">
            <w:pPr>
              <w:pStyle w:val="Default"/>
              <w:jc w:val="center"/>
              <w:rPr>
                <w:b/>
              </w:rPr>
            </w:pPr>
          </w:p>
        </w:tc>
      </w:tr>
      <w:tr w:rsidR="00C4552E" w:rsidRPr="00012291">
        <w:tc>
          <w:tcPr>
            <w:tcW w:w="2830" w:type="dxa"/>
          </w:tcPr>
          <w:p w:rsidR="00C4552E" w:rsidRPr="00012291" w:rsidRDefault="00130B02" w:rsidP="00012291">
            <w:pPr>
              <w:pStyle w:val="Default"/>
              <w:jc w:val="center"/>
              <w:rPr>
                <w:i/>
              </w:rPr>
            </w:pPr>
            <w:r w:rsidRPr="00012291">
              <w:rPr>
                <w:i/>
              </w:rPr>
              <w:t>1</w:t>
            </w:r>
          </w:p>
        </w:tc>
        <w:tc>
          <w:tcPr>
            <w:tcW w:w="2052" w:type="dxa"/>
          </w:tcPr>
          <w:p w:rsidR="00C4552E" w:rsidRPr="00012291" w:rsidRDefault="00130B02" w:rsidP="00012291">
            <w:pPr>
              <w:pStyle w:val="Default"/>
              <w:jc w:val="center"/>
              <w:rPr>
                <w:i/>
              </w:rPr>
            </w:pPr>
            <w:r w:rsidRPr="00012291">
              <w:rPr>
                <w:i/>
              </w:rPr>
              <w:t>2</w:t>
            </w:r>
          </w:p>
        </w:tc>
        <w:tc>
          <w:tcPr>
            <w:tcW w:w="2076" w:type="dxa"/>
          </w:tcPr>
          <w:p w:rsidR="00C4552E" w:rsidRPr="00012291" w:rsidRDefault="00130B02" w:rsidP="00012291">
            <w:pPr>
              <w:pStyle w:val="Default"/>
              <w:jc w:val="center"/>
              <w:rPr>
                <w:i/>
              </w:rPr>
            </w:pPr>
            <w:r w:rsidRPr="00012291">
              <w:rPr>
                <w:i/>
              </w:rPr>
              <w:t>3</w:t>
            </w:r>
          </w:p>
        </w:tc>
        <w:tc>
          <w:tcPr>
            <w:tcW w:w="2681" w:type="dxa"/>
          </w:tcPr>
          <w:p w:rsidR="00C4552E" w:rsidRPr="00012291" w:rsidRDefault="00130B02" w:rsidP="00012291">
            <w:pPr>
              <w:pStyle w:val="Default"/>
              <w:jc w:val="center"/>
              <w:rPr>
                <w:i/>
              </w:rPr>
            </w:pPr>
            <w:r w:rsidRPr="00012291">
              <w:rPr>
                <w:i/>
              </w:rPr>
              <w:t>4</w:t>
            </w:r>
          </w:p>
        </w:tc>
        <w:bookmarkStart w:id="1" w:name="_GoBack"/>
        <w:bookmarkEnd w:id="1"/>
      </w:tr>
      <w:tr w:rsidR="00C4552E" w:rsidRPr="00012291">
        <w:tc>
          <w:tcPr>
            <w:tcW w:w="2830" w:type="dxa"/>
          </w:tcPr>
          <w:p w:rsidR="00C4552E" w:rsidRPr="00012291" w:rsidRDefault="00130B02" w:rsidP="00012291">
            <w:pPr>
              <w:pStyle w:val="Default"/>
            </w:pPr>
            <w:r w:rsidRPr="00012291">
              <w:t xml:space="preserve">Обсяг коштів, всього, зокрема: </w:t>
            </w:r>
          </w:p>
        </w:tc>
        <w:tc>
          <w:tcPr>
            <w:tcW w:w="2052" w:type="dxa"/>
          </w:tcPr>
          <w:p w:rsidR="00C4552E" w:rsidRPr="00012291" w:rsidRDefault="00130B02" w:rsidP="00012291">
            <w:pPr>
              <w:pStyle w:val="Default"/>
            </w:pPr>
            <w:r w:rsidRPr="00012291">
              <w:t>60 000.00</w:t>
            </w:r>
          </w:p>
        </w:tc>
        <w:tc>
          <w:tcPr>
            <w:tcW w:w="2076" w:type="dxa"/>
          </w:tcPr>
          <w:p w:rsidR="00C4552E" w:rsidRPr="00012291" w:rsidRDefault="00130B02" w:rsidP="00012291">
            <w:pPr>
              <w:pStyle w:val="Default"/>
            </w:pPr>
            <w:r w:rsidRPr="00012291">
              <w:t>60 000.00</w:t>
            </w:r>
          </w:p>
        </w:tc>
        <w:tc>
          <w:tcPr>
            <w:tcW w:w="2681" w:type="dxa"/>
          </w:tcPr>
          <w:p w:rsidR="00C4552E" w:rsidRPr="00012291" w:rsidRDefault="00130B02" w:rsidP="00012291">
            <w:pPr>
              <w:pStyle w:val="Default"/>
            </w:pPr>
            <w:r w:rsidRPr="00012291">
              <w:t>120 000.00</w:t>
            </w:r>
          </w:p>
        </w:tc>
      </w:tr>
      <w:tr w:rsidR="00C4552E" w:rsidRPr="00012291">
        <w:tc>
          <w:tcPr>
            <w:tcW w:w="2830" w:type="dxa"/>
          </w:tcPr>
          <w:p w:rsidR="00C4552E" w:rsidRPr="00012291" w:rsidRDefault="00130B02" w:rsidP="00012291">
            <w:pPr>
              <w:pStyle w:val="Default"/>
            </w:pPr>
            <w:r w:rsidRPr="00012291">
              <w:t xml:space="preserve">Державний бюджет </w:t>
            </w:r>
          </w:p>
        </w:tc>
        <w:tc>
          <w:tcPr>
            <w:tcW w:w="2052" w:type="dxa"/>
          </w:tcPr>
          <w:p w:rsidR="00C4552E" w:rsidRPr="00012291" w:rsidRDefault="00C4552E" w:rsidP="00012291">
            <w:pPr>
              <w:pStyle w:val="Default"/>
            </w:pPr>
          </w:p>
        </w:tc>
        <w:tc>
          <w:tcPr>
            <w:tcW w:w="2076" w:type="dxa"/>
          </w:tcPr>
          <w:p w:rsidR="00C4552E" w:rsidRPr="00012291" w:rsidRDefault="00C4552E" w:rsidP="00012291">
            <w:pPr>
              <w:pStyle w:val="Default"/>
            </w:pPr>
          </w:p>
        </w:tc>
        <w:tc>
          <w:tcPr>
            <w:tcW w:w="2681" w:type="dxa"/>
          </w:tcPr>
          <w:p w:rsidR="00C4552E" w:rsidRPr="00012291" w:rsidRDefault="00C4552E" w:rsidP="00012291">
            <w:pPr>
              <w:pStyle w:val="Default"/>
            </w:pPr>
          </w:p>
        </w:tc>
      </w:tr>
      <w:tr w:rsidR="00C4552E" w:rsidRPr="00012291">
        <w:tc>
          <w:tcPr>
            <w:tcW w:w="2830" w:type="dxa"/>
          </w:tcPr>
          <w:p w:rsidR="00C4552E" w:rsidRPr="00012291" w:rsidRDefault="00130B02" w:rsidP="00012291">
            <w:pPr>
              <w:pStyle w:val="Default"/>
            </w:pPr>
            <w:r w:rsidRPr="00012291">
              <w:t xml:space="preserve">Обласний бюджет </w:t>
            </w:r>
          </w:p>
        </w:tc>
        <w:tc>
          <w:tcPr>
            <w:tcW w:w="2052" w:type="dxa"/>
          </w:tcPr>
          <w:p w:rsidR="00C4552E" w:rsidRPr="00012291" w:rsidRDefault="00C4552E" w:rsidP="00012291">
            <w:pPr>
              <w:pStyle w:val="Default"/>
            </w:pPr>
          </w:p>
        </w:tc>
        <w:tc>
          <w:tcPr>
            <w:tcW w:w="2076" w:type="dxa"/>
          </w:tcPr>
          <w:p w:rsidR="00C4552E" w:rsidRPr="00012291" w:rsidRDefault="00C4552E" w:rsidP="00012291">
            <w:pPr>
              <w:pStyle w:val="Default"/>
            </w:pPr>
          </w:p>
        </w:tc>
        <w:tc>
          <w:tcPr>
            <w:tcW w:w="2681" w:type="dxa"/>
          </w:tcPr>
          <w:p w:rsidR="00C4552E" w:rsidRPr="00012291" w:rsidRDefault="00C4552E" w:rsidP="00012291">
            <w:pPr>
              <w:pStyle w:val="Default"/>
            </w:pPr>
          </w:p>
        </w:tc>
      </w:tr>
      <w:tr w:rsidR="00461878" w:rsidRPr="00012291">
        <w:tc>
          <w:tcPr>
            <w:tcW w:w="2830" w:type="dxa"/>
          </w:tcPr>
          <w:p w:rsidR="00461878" w:rsidRPr="00012291" w:rsidRDefault="00461878" w:rsidP="00012291">
            <w:pPr>
              <w:pStyle w:val="Default"/>
            </w:pPr>
            <w:r w:rsidRPr="00012291">
              <w:t xml:space="preserve">Бюджет Тростянецької сільської ради </w:t>
            </w:r>
          </w:p>
        </w:tc>
        <w:tc>
          <w:tcPr>
            <w:tcW w:w="2052" w:type="dxa"/>
          </w:tcPr>
          <w:p w:rsidR="00461878" w:rsidRPr="00012291" w:rsidRDefault="00461878" w:rsidP="00012291">
            <w:pPr>
              <w:pStyle w:val="Default"/>
            </w:pPr>
            <w:r w:rsidRPr="00012291">
              <w:t>60 000.00</w:t>
            </w:r>
          </w:p>
        </w:tc>
        <w:tc>
          <w:tcPr>
            <w:tcW w:w="2076" w:type="dxa"/>
          </w:tcPr>
          <w:p w:rsidR="00461878" w:rsidRPr="00012291" w:rsidRDefault="00461878" w:rsidP="00012291">
            <w:pPr>
              <w:pStyle w:val="Default"/>
            </w:pPr>
            <w:r w:rsidRPr="00012291">
              <w:t>60 000.00</w:t>
            </w:r>
          </w:p>
        </w:tc>
        <w:tc>
          <w:tcPr>
            <w:tcW w:w="2681" w:type="dxa"/>
          </w:tcPr>
          <w:p w:rsidR="00461878" w:rsidRPr="00012291" w:rsidRDefault="00461878" w:rsidP="00012291">
            <w:pPr>
              <w:pStyle w:val="Default"/>
            </w:pPr>
            <w:r w:rsidRPr="00012291">
              <w:t>120 000.00</w:t>
            </w:r>
          </w:p>
        </w:tc>
      </w:tr>
      <w:tr w:rsidR="00C4552E" w:rsidRPr="00012291">
        <w:tc>
          <w:tcPr>
            <w:tcW w:w="2830" w:type="dxa"/>
          </w:tcPr>
          <w:p w:rsidR="00C4552E" w:rsidRPr="00012291" w:rsidRDefault="00130B02" w:rsidP="00012291">
            <w:pPr>
              <w:pStyle w:val="Default"/>
            </w:pPr>
            <w:r w:rsidRPr="00012291">
              <w:t xml:space="preserve">Інші джерела </w:t>
            </w:r>
          </w:p>
        </w:tc>
        <w:tc>
          <w:tcPr>
            <w:tcW w:w="2052" w:type="dxa"/>
          </w:tcPr>
          <w:p w:rsidR="00C4552E" w:rsidRPr="00012291" w:rsidRDefault="00C4552E" w:rsidP="00012291">
            <w:pPr>
              <w:pStyle w:val="Default"/>
            </w:pPr>
          </w:p>
        </w:tc>
        <w:tc>
          <w:tcPr>
            <w:tcW w:w="2076" w:type="dxa"/>
          </w:tcPr>
          <w:p w:rsidR="00C4552E" w:rsidRPr="00012291" w:rsidRDefault="00C4552E" w:rsidP="00012291">
            <w:pPr>
              <w:pStyle w:val="Default"/>
            </w:pPr>
          </w:p>
        </w:tc>
        <w:tc>
          <w:tcPr>
            <w:tcW w:w="2681" w:type="dxa"/>
          </w:tcPr>
          <w:p w:rsidR="00C4552E" w:rsidRPr="00012291" w:rsidRDefault="00C4552E" w:rsidP="00012291">
            <w:pPr>
              <w:pStyle w:val="Default"/>
            </w:pPr>
          </w:p>
        </w:tc>
      </w:tr>
    </w:tbl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D5BE2" w:rsidRPr="00012291" w:rsidRDefault="00CD5BE2" w:rsidP="00012291">
      <w:pPr>
        <w:rPr>
          <w:b/>
        </w:rPr>
      </w:pPr>
      <w:r w:rsidRPr="00012291">
        <w:rPr>
          <w:b/>
        </w:rPr>
        <w:t>Секретар ради</w:t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</w:r>
      <w:r w:rsidRPr="00012291">
        <w:rPr>
          <w:b/>
        </w:rPr>
        <w:tab/>
        <w:t>Олександр ТЕРЕЩУК</w:t>
      </w: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Pr="00012291" w:rsidRDefault="00C4552E" w:rsidP="00012291">
      <w:pPr>
        <w:pStyle w:val="Default"/>
        <w:ind w:firstLine="708"/>
      </w:pPr>
    </w:p>
    <w:p w:rsidR="00C4552E" w:rsidRDefault="00C4552E">
      <w:pPr>
        <w:pStyle w:val="Default"/>
        <w:ind w:firstLine="708"/>
      </w:pPr>
    </w:p>
    <w:p w:rsidR="00C4552E" w:rsidRDefault="00C4552E">
      <w:pPr>
        <w:pStyle w:val="Default"/>
        <w:ind w:firstLine="708"/>
      </w:pPr>
    </w:p>
    <w:p w:rsidR="00C4552E" w:rsidRDefault="00C4552E">
      <w:pPr>
        <w:pStyle w:val="Default"/>
        <w:ind w:firstLine="708"/>
      </w:pPr>
    </w:p>
    <w:p w:rsidR="00C4552E" w:rsidRDefault="00C4552E">
      <w:pPr>
        <w:pStyle w:val="Default"/>
        <w:ind w:firstLine="708"/>
      </w:pPr>
    </w:p>
    <w:p w:rsidR="00C4552E" w:rsidRDefault="00C4552E">
      <w:pPr>
        <w:pStyle w:val="Default"/>
        <w:ind w:firstLine="708"/>
        <w:sectPr w:rsidR="00C4552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F5CFA" w:rsidRDefault="00AF5CFA" w:rsidP="00AF5CFA">
      <w:pPr>
        <w:pStyle w:val="Default"/>
        <w:ind w:left="8931"/>
        <w:jc w:val="both"/>
      </w:pPr>
      <w:r>
        <w:t>Додаток 3</w:t>
      </w:r>
    </w:p>
    <w:p w:rsidR="00AF5CFA" w:rsidRDefault="00AF5CFA" w:rsidP="00AF5CFA">
      <w:pPr>
        <w:pStyle w:val="Default"/>
        <w:ind w:left="8931"/>
        <w:jc w:val="both"/>
      </w:pPr>
      <w:r>
        <w:t xml:space="preserve">до </w:t>
      </w:r>
      <w:r>
        <w:rPr>
          <w:rFonts w:eastAsia="SimSun"/>
          <w:lang w:eastAsia="zh-CN"/>
        </w:rPr>
        <w:t>бюджетної п</w:t>
      </w:r>
      <w:r>
        <w:t>рограми</w:t>
      </w:r>
    </w:p>
    <w:p w:rsidR="00AF5CFA" w:rsidRDefault="00AF5CFA" w:rsidP="00AF5CFA">
      <w:pPr>
        <w:shd w:val="clear" w:color="auto" w:fill="FFFFFF"/>
        <w:ind w:left="8931"/>
        <w:jc w:val="both"/>
        <w:rPr>
          <w:color w:val="000000"/>
        </w:rPr>
      </w:pPr>
      <w:r>
        <w:rPr>
          <w:color w:val="000000"/>
        </w:rPr>
        <w:t>«Охорона та збереження культурної спадщини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на території Тростянецької територіальної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громади на 202</w:t>
      </w:r>
      <w:r>
        <w:rPr>
          <w:color w:val="000000"/>
          <w:lang w:val="uk-UA"/>
        </w:rPr>
        <w:t>6</w:t>
      </w:r>
      <w:r>
        <w:rPr>
          <w:color w:val="000000"/>
        </w:rPr>
        <w:t xml:space="preserve"> – 202</w:t>
      </w:r>
      <w:r>
        <w:rPr>
          <w:color w:val="000000"/>
          <w:lang w:val="uk-UA"/>
        </w:rPr>
        <w:t>7</w:t>
      </w:r>
      <w:r>
        <w:rPr>
          <w:color w:val="000000"/>
        </w:rPr>
        <w:t xml:space="preserve"> роки»</w:t>
      </w:r>
    </w:p>
    <w:p w:rsidR="00AF5CFA" w:rsidRDefault="00AF5CFA" w:rsidP="00AF5CFA">
      <w:pPr>
        <w:pStyle w:val="Default"/>
        <w:rPr>
          <w:b/>
          <w:bCs/>
        </w:rPr>
      </w:pPr>
    </w:p>
    <w:p w:rsidR="00C4552E" w:rsidRDefault="00130B02">
      <w:pPr>
        <w:jc w:val="center"/>
        <w:rPr>
          <w:b/>
          <w:bCs/>
        </w:rPr>
      </w:pPr>
      <w:r>
        <w:rPr>
          <w:b/>
          <w:bCs/>
        </w:rPr>
        <w:t>ЗАВДАННЯ І ЗАХОДИ РЕАЛІЗАЦІЇ ПРОГРАМИ</w:t>
      </w:r>
    </w:p>
    <w:p w:rsidR="00C4552E" w:rsidRDefault="00130B0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«Охорона та збереження культурної спадщини</w:t>
      </w:r>
      <w:r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</w:rPr>
        <w:t>на території</w:t>
      </w:r>
    </w:p>
    <w:p w:rsidR="00C4552E" w:rsidRDefault="00130B0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Тростянецької територіальної</w:t>
      </w:r>
      <w:r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</w:rPr>
        <w:t>громади на 202</w:t>
      </w:r>
      <w:r>
        <w:rPr>
          <w:b/>
          <w:bCs/>
          <w:color w:val="000000"/>
          <w:lang w:val="uk-UA"/>
        </w:rPr>
        <w:t>6</w:t>
      </w:r>
      <w:r>
        <w:rPr>
          <w:b/>
          <w:bCs/>
          <w:color w:val="000000"/>
        </w:rPr>
        <w:t xml:space="preserve"> – 202</w:t>
      </w:r>
      <w:r>
        <w:rPr>
          <w:b/>
          <w:bCs/>
          <w:color w:val="000000"/>
          <w:lang w:val="uk-UA"/>
        </w:rPr>
        <w:t>7</w:t>
      </w:r>
      <w:r>
        <w:rPr>
          <w:b/>
          <w:bCs/>
          <w:color w:val="000000"/>
        </w:rPr>
        <w:t xml:space="preserve"> роки</w:t>
      </w:r>
      <w:r w:rsidR="00005980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</w:rPr>
        <w:t xml:space="preserve">» </w:t>
      </w:r>
    </w:p>
    <w:p w:rsidR="00C4552E" w:rsidRPr="008D6E7C" w:rsidRDefault="008D6E7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тис.грн</w:t>
      </w:r>
    </w:p>
    <w:tbl>
      <w:tblPr>
        <w:tblW w:w="153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57"/>
        <w:gridCol w:w="1843"/>
        <w:gridCol w:w="1094"/>
        <w:gridCol w:w="1599"/>
        <w:gridCol w:w="1410"/>
        <w:gridCol w:w="1287"/>
        <w:gridCol w:w="783"/>
        <w:gridCol w:w="783"/>
        <w:gridCol w:w="2322"/>
        <w:gridCol w:w="1812"/>
      </w:tblGrid>
      <w:tr w:rsidR="00012291" w:rsidTr="00005980">
        <w:trPr>
          <w:trHeight w:val="495"/>
        </w:trPr>
        <w:tc>
          <w:tcPr>
            <w:tcW w:w="424" w:type="dxa"/>
            <w:vMerge w:val="restart"/>
            <w:vAlign w:val="center"/>
          </w:tcPr>
          <w:p w:rsidR="00012291" w:rsidRPr="00005980" w:rsidRDefault="00012291">
            <w:pPr>
              <w:pStyle w:val="Default"/>
              <w:jc w:val="center"/>
              <w:rPr>
                <w:b/>
              </w:rPr>
            </w:pPr>
            <w:r w:rsidRPr="00005980">
              <w:rPr>
                <w:b/>
              </w:rPr>
              <w:t>№</w:t>
            </w:r>
          </w:p>
          <w:p w:rsidR="00012291" w:rsidRPr="00005980" w:rsidRDefault="00012291">
            <w:pPr>
              <w:jc w:val="center"/>
              <w:rPr>
                <w:b/>
              </w:rPr>
            </w:pPr>
          </w:p>
        </w:tc>
        <w:tc>
          <w:tcPr>
            <w:tcW w:w="1957" w:type="dxa"/>
            <w:vMerge w:val="restart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1"/>
            </w:tblGrid>
            <w:tr w:rsidR="00012291" w:rsidRPr="00005980" w:rsidTr="00461878">
              <w:trPr>
                <w:trHeight w:val="127"/>
              </w:trPr>
              <w:tc>
                <w:tcPr>
                  <w:tcW w:w="1241" w:type="dxa"/>
                </w:tcPr>
                <w:p w:rsidR="00012291" w:rsidRPr="00005980" w:rsidRDefault="000122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</w:pPr>
                  <w:r w:rsidRPr="00005980"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  <w:t>Завдання</w:t>
                  </w:r>
                </w:p>
              </w:tc>
            </w:tr>
          </w:tbl>
          <w:p w:rsidR="00012291" w:rsidRPr="00005980" w:rsidRDefault="0001229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12291" w:rsidRPr="00005980" w:rsidRDefault="00012291">
            <w:pPr>
              <w:pStyle w:val="Default"/>
              <w:jc w:val="center"/>
              <w:rPr>
                <w:b/>
              </w:rPr>
            </w:pPr>
            <w:r w:rsidRPr="00005980">
              <w:rPr>
                <w:b/>
              </w:rPr>
              <w:t>Зміст заходів</w:t>
            </w:r>
          </w:p>
        </w:tc>
        <w:tc>
          <w:tcPr>
            <w:tcW w:w="1094" w:type="dxa"/>
            <w:vMerge w:val="restart"/>
            <w:vAlign w:val="center"/>
          </w:tcPr>
          <w:p w:rsidR="00012291" w:rsidRPr="00005980" w:rsidRDefault="00012291">
            <w:pPr>
              <w:pStyle w:val="Default"/>
              <w:jc w:val="center"/>
              <w:rPr>
                <w:b/>
              </w:rPr>
            </w:pPr>
            <w:r w:rsidRPr="00005980">
              <w:rPr>
                <w:b/>
              </w:rPr>
              <w:t>Термін виконання</w:t>
            </w:r>
          </w:p>
        </w:tc>
        <w:tc>
          <w:tcPr>
            <w:tcW w:w="1599" w:type="dxa"/>
            <w:vMerge w:val="restart"/>
            <w:vAlign w:val="center"/>
          </w:tcPr>
          <w:p w:rsidR="00012291" w:rsidRPr="00005980" w:rsidRDefault="00012291">
            <w:pPr>
              <w:pStyle w:val="Default"/>
              <w:jc w:val="center"/>
              <w:rPr>
                <w:b/>
              </w:rPr>
            </w:pPr>
            <w:r w:rsidRPr="00005980">
              <w:rPr>
                <w:b/>
              </w:rPr>
              <w:t>Виконавці</w:t>
            </w:r>
          </w:p>
        </w:tc>
        <w:tc>
          <w:tcPr>
            <w:tcW w:w="1410" w:type="dxa"/>
            <w:vMerge w:val="restart"/>
            <w:vAlign w:val="center"/>
          </w:tcPr>
          <w:p w:rsidR="00012291" w:rsidRPr="00005980" w:rsidRDefault="00012291">
            <w:pPr>
              <w:pStyle w:val="Default"/>
              <w:jc w:val="center"/>
              <w:rPr>
                <w:b/>
              </w:rPr>
            </w:pPr>
            <w:r w:rsidRPr="00005980">
              <w:rPr>
                <w:b/>
              </w:rPr>
              <w:t>Джерела</w:t>
            </w:r>
          </w:p>
          <w:p w:rsidR="00012291" w:rsidRPr="00005980" w:rsidRDefault="00012291">
            <w:pPr>
              <w:jc w:val="center"/>
              <w:rPr>
                <w:b/>
              </w:rPr>
            </w:pPr>
            <w:r w:rsidRPr="00005980">
              <w:rPr>
                <w:b/>
              </w:rPr>
              <w:t>фінансування</w:t>
            </w:r>
          </w:p>
        </w:tc>
        <w:tc>
          <w:tcPr>
            <w:tcW w:w="2853" w:type="dxa"/>
            <w:gridSpan w:val="3"/>
            <w:vAlign w:val="center"/>
          </w:tcPr>
          <w:p w:rsidR="00012291" w:rsidRPr="00005980" w:rsidRDefault="00012291">
            <w:pPr>
              <w:pStyle w:val="Default"/>
              <w:jc w:val="center"/>
              <w:rPr>
                <w:b/>
              </w:rPr>
            </w:pPr>
            <w:r w:rsidRPr="00005980">
              <w:rPr>
                <w:b/>
              </w:rPr>
              <w:t>Обсяги фінансування по роках, тис. грн</w:t>
            </w:r>
          </w:p>
        </w:tc>
        <w:tc>
          <w:tcPr>
            <w:tcW w:w="2322" w:type="dxa"/>
            <w:vMerge w:val="restart"/>
            <w:vAlign w:val="center"/>
          </w:tcPr>
          <w:p w:rsidR="00012291" w:rsidRPr="00005980" w:rsidRDefault="00012291">
            <w:pPr>
              <w:jc w:val="center"/>
              <w:rPr>
                <w:b/>
                <w:lang w:val="uk-UA"/>
              </w:rPr>
            </w:pPr>
            <w:r w:rsidRPr="00005980">
              <w:rPr>
                <w:b/>
              </w:rPr>
              <w:t>Показники виконання заходу,</w:t>
            </w:r>
          </w:p>
          <w:p w:rsidR="00012291" w:rsidRPr="00005980" w:rsidRDefault="00012291">
            <w:pPr>
              <w:jc w:val="center"/>
              <w:rPr>
                <w:b/>
              </w:rPr>
            </w:pPr>
            <w:r w:rsidRPr="00005980">
              <w:rPr>
                <w:b/>
              </w:rPr>
              <w:t>одиниці</w:t>
            </w:r>
            <w:r w:rsidRPr="00005980">
              <w:rPr>
                <w:b/>
                <w:lang w:val="uk-UA"/>
              </w:rPr>
              <w:t xml:space="preserve"> </w:t>
            </w:r>
            <w:r w:rsidRPr="00005980">
              <w:rPr>
                <w:b/>
              </w:rPr>
              <w:t>виміру</w:t>
            </w:r>
          </w:p>
        </w:tc>
        <w:tc>
          <w:tcPr>
            <w:tcW w:w="1812" w:type="dxa"/>
            <w:vMerge w:val="restart"/>
            <w:vAlign w:val="center"/>
          </w:tcPr>
          <w:p w:rsidR="00012291" w:rsidRPr="00005980" w:rsidRDefault="00012291" w:rsidP="00012291">
            <w:pPr>
              <w:pStyle w:val="Default"/>
              <w:jc w:val="center"/>
              <w:rPr>
                <w:b/>
              </w:rPr>
            </w:pPr>
            <w:r w:rsidRPr="00005980">
              <w:rPr>
                <w:b/>
              </w:rPr>
              <w:t>Очікуваний результат</w:t>
            </w:r>
          </w:p>
        </w:tc>
      </w:tr>
      <w:tr w:rsidR="00012291" w:rsidTr="00005980">
        <w:trPr>
          <w:trHeight w:val="377"/>
        </w:trPr>
        <w:tc>
          <w:tcPr>
            <w:tcW w:w="424" w:type="dxa"/>
            <w:vMerge/>
          </w:tcPr>
          <w:p w:rsidR="00012291" w:rsidRPr="00005980" w:rsidRDefault="00012291">
            <w:pPr>
              <w:jc w:val="center"/>
              <w:rPr>
                <w:b/>
              </w:rPr>
            </w:pPr>
          </w:p>
        </w:tc>
        <w:tc>
          <w:tcPr>
            <w:tcW w:w="1957" w:type="dxa"/>
            <w:vMerge/>
          </w:tcPr>
          <w:p w:rsidR="00012291" w:rsidRPr="00005980" w:rsidRDefault="0001229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12291" w:rsidRPr="00005980" w:rsidRDefault="00012291">
            <w:pPr>
              <w:jc w:val="center"/>
              <w:rPr>
                <w:b/>
              </w:rPr>
            </w:pPr>
          </w:p>
        </w:tc>
        <w:tc>
          <w:tcPr>
            <w:tcW w:w="1094" w:type="dxa"/>
            <w:vMerge/>
          </w:tcPr>
          <w:p w:rsidR="00012291" w:rsidRPr="00005980" w:rsidRDefault="00012291">
            <w:pPr>
              <w:jc w:val="center"/>
              <w:rPr>
                <w:b/>
              </w:rPr>
            </w:pPr>
          </w:p>
        </w:tc>
        <w:tc>
          <w:tcPr>
            <w:tcW w:w="1599" w:type="dxa"/>
            <w:vMerge/>
          </w:tcPr>
          <w:p w:rsidR="00012291" w:rsidRPr="00005980" w:rsidRDefault="00012291">
            <w:pPr>
              <w:jc w:val="center"/>
              <w:rPr>
                <w:b/>
              </w:rPr>
            </w:pPr>
          </w:p>
        </w:tc>
        <w:tc>
          <w:tcPr>
            <w:tcW w:w="1410" w:type="dxa"/>
            <w:vMerge/>
          </w:tcPr>
          <w:p w:rsidR="00012291" w:rsidRPr="00005980" w:rsidRDefault="00012291">
            <w:pPr>
              <w:jc w:val="center"/>
              <w:rPr>
                <w:b/>
              </w:rPr>
            </w:pPr>
          </w:p>
        </w:tc>
        <w:tc>
          <w:tcPr>
            <w:tcW w:w="1287" w:type="dxa"/>
            <w:vMerge w:val="restart"/>
          </w:tcPr>
          <w:p w:rsidR="00012291" w:rsidRPr="00005980" w:rsidRDefault="00012291">
            <w:pPr>
              <w:pStyle w:val="Default"/>
              <w:jc w:val="center"/>
              <w:rPr>
                <w:b/>
              </w:rPr>
            </w:pPr>
            <w:r w:rsidRPr="00005980">
              <w:rPr>
                <w:b/>
              </w:rPr>
              <w:t>Всього</w:t>
            </w:r>
          </w:p>
          <w:p w:rsidR="00012291" w:rsidRPr="00005980" w:rsidRDefault="00012291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012291" w:rsidRPr="00005980" w:rsidRDefault="00012291">
            <w:pPr>
              <w:jc w:val="center"/>
              <w:rPr>
                <w:b/>
                <w:lang w:val="uk-UA"/>
              </w:rPr>
            </w:pPr>
            <w:r w:rsidRPr="00005980">
              <w:rPr>
                <w:b/>
                <w:lang w:val="uk-UA"/>
              </w:rPr>
              <w:t>2026</w:t>
            </w:r>
          </w:p>
        </w:tc>
        <w:tc>
          <w:tcPr>
            <w:tcW w:w="783" w:type="dxa"/>
          </w:tcPr>
          <w:p w:rsidR="00012291" w:rsidRPr="00005980" w:rsidRDefault="00012291">
            <w:pPr>
              <w:jc w:val="center"/>
              <w:rPr>
                <w:b/>
                <w:lang w:val="uk-UA"/>
              </w:rPr>
            </w:pPr>
            <w:r w:rsidRPr="00005980">
              <w:rPr>
                <w:b/>
                <w:lang w:val="uk-UA"/>
              </w:rPr>
              <w:t>2027</w:t>
            </w:r>
          </w:p>
        </w:tc>
        <w:tc>
          <w:tcPr>
            <w:tcW w:w="2322" w:type="dxa"/>
            <w:vMerge/>
          </w:tcPr>
          <w:p w:rsidR="00012291" w:rsidRPr="00005980" w:rsidRDefault="00012291">
            <w:pPr>
              <w:jc w:val="center"/>
              <w:rPr>
                <w:b/>
              </w:rPr>
            </w:pPr>
          </w:p>
        </w:tc>
        <w:tc>
          <w:tcPr>
            <w:tcW w:w="1812" w:type="dxa"/>
            <w:vMerge/>
          </w:tcPr>
          <w:p w:rsidR="00012291" w:rsidRPr="00005980" w:rsidRDefault="00012291">
            <w:pPr>
              <w:jc w:val="center"/>
              <w:rPr>
                <w:b/>
              </w:rPr>
            </w:pPr>
          </w:p>
        </w:tc>
      </w:tr>
      <w:tr w:rsidR="00012291" w:rsidTr="00005980">
        <w:trPr>
          <w:trHeight w:val="266"/>
        </w:trPr>
        <w:tc>
          <w:tcPr>
            <w:tcW w:w="424" w:type="dxa"/>
            <w:vMerge/>
          </w:tcPr>
          <w:p w:rsidR="00012291" w:rsidRDefault="00012291">
            <w:pPr>
              <w:jc w:val="center"/>
              <w:rPr>
                <w:b/>
              </w:rPr>
            </w:pPr>
          </w:p>
        </w:tc>
        <w:tc>
          <w:tcPr>
            <w:tcW w:w="1957" w:type="dxa"/>
            <w:vMerge/>
          </w:tcPr>
          <w:p w:rsidR="00012291" w:rsidRDefault="0001229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12291" w:rsidRDefault="00012291">
            <w:pPr>
              <w:jc w:val="center"/>
              <w:rPr>
                <w:b/>
              </w:rPr>
            </w:pPr>
          </w:p>
        </w:tc>
        <w:tc>
          <w:tcPr>
            <w:tcW w:w="1094" w:type="dxa"/>
            <w:vMerge/>
          </w:tcPr>
          <w:p w:rsidR="00012291" w:rsidRDefault="00012291">
            <w:pPr>
              <w:jc w:val="center"/>
              <w:rPr>
                <w:b/>
              </w:rPr>
            </w:pPr>
          </w:p>
        </w:tc>
        <w:tc>
          <w:tcPr>
            <w:tcW w:w="1599" w:type="dxa"/>
            <w:vMerge/>
          </w:tcPr>
          <w:p w:rsidR="00012291" w:rsidRDefault="00012291">
            <w:pPr>
              <w:jc w:val="center"/>
              <w:rPr>
                <w:b/>
              </w:rPr>
            </w:pPr>
          </w:p>
        </w:tc>
        <w:tc>
          <w:tcPr>
            <w:tcW w:w="1410" w:type="dxa"/>
            <w:vMerge/>
          </w:tcPr>
          <w:p w:rsidR="00012291" w:rsidRDefault="00012291">
            <w:pPr>
              <w:jc w:val="center"/>
              <w:rPr>
                <w:b/>
              </w:rPr>
            </w:pPr>
          </w:p>
        </w:tc>
        <w:tc>
          <w:tcPr>
            <w:tcW w:w="1287" w:type="dxa"/>
            <w:vMerge/>
          </w:tcPr>
          <w:p w:rsidR="00012291" w:rsidRDefault="00012291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012291" w:rsidRPr="00005980" w:rsidRDefault="00012291" w:rsidP="00012291">
            <w:pPr>
              <w:pStyle w:val="Default"/>
              <w:jc w:val="center"/>
              <w:rPr>
                <w:b/>
              </w:rPr>
            </w:pPr>
            <w:r w:rsidRPr="00005980">
              <w:rPr>
                <w:b/>
              </w:rPr>
              <w:t>рік</w:t>
            </w:r>
          </w:p>
        </w:tc>
        <w:tc>
          <w:tcPr>
            <w:tcW w:w="783" w:type="dxa"/>
          </w:tcPr>
          <w:p w:rsidR="00012291" w:rsidRPr="00005980" w:rsidRDefault="00012291" w:rsidP="00012291">
            <w:pPr>
              <w:pStyle w:val="Default"/>
              <w:jc w:val="center"/>
              <w:rPr>
                <w:b/>
              </w:rPr>
            </w:pPr>
            <w:r w:rsidRPr="00005980">
              <w:rPr>
                <w:b/>
              </w:rPr>
              <w:t>рік</w:t>
            </w:r>
          </w:p>
        </w:tc>
        <w:tc>
          <w:tcPr>
            <w:tcW w:w="2322" w:type="dxa"/>
            <w:vMerge/>
          </w:tcPr>
          <w:p w:rsidR="00012291" w:rsidRDefault="00012291">
            <w:pPr>
              <w:jc w:val="center"/>
              <w:rPr>
                <w:b/>
              </w:rPr>
            </w:pPr>
          </w:p>
        </w:tc>
        <w:tc>
          <w:tcPr>
            <w:tcW w:w="1812" w:type="dxa"/>
            <w:vMerge/>
          </w:tcPr>
          <w:p w:rsidR="00012291" w:rsidRDefault="00012291">
            <w:pPr>
              <w:jc w:val="center"/>
              <w:rPr>
                <w:b/>
              </w:rPr>
            </w:pPr>
          </w:p>
        </w:tc>
      </w:tr>
      <w:tr w:rsidR="00C4552E" w:rsidTr="00005980">
        <w:trPr>
          <w:trHeight w:val="151"/>
        </w:trPr>
        <w:tc>
          <w:tcPr>
            <w:tcW w:w="424" w:type="dxa"/>
          </w:tcPr>
          <w:p w:rsidR="00C4552E" w:rsidRDefault="00130B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</w:t>
            </w:r>
          </w:p>
        </w:tc>
        <w:tc>
          <w:tcPr>
            <w:tcW w:w="1957" w:type="dxa"/>
          </w:tcPr>
          <w:p w:rsidR="00C4552E" w:rsidRDefault="00130B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</w:t>
            </w:r>
          </w:p>
        </w:tc>
        <w:tc>
          <w:tcPr>
            <w:tcW w:w="1843" w:type="dxa"/>
          </w:tcPr>
          <w:p w:rsidR="00C4552E" w:rsidRDefault="00130B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3</w:t>
            </w:r>
          </w:p>
        </w:tc>
        <w:tc>
          <w:tcPr>
            <w:tcW w:w="1094" w:type="dxa"/>
          </w:tcPr>
          <w:p w:rsidR="00C4552E" w:rsidRDefault="00130B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</w:t>
            </w:r>
          </w:p>
        </w:tc>
        <w:tc>
          <w:tcPr>
            <w:tcW w:w="1599" w:type="dxa"/>
          </w:tcPr>
          <w:p w:rsidR="00C4552E" w:rsidRDefault="00130B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</w:t>
            </w:r>
          </w:p>
        </w:tc>
        <w:tc>
          <w:tcPr>
            <w:tcW w:w="1410" w:type="dxa"/>
          </w:tcPr>
          <w:p w:rsidR="00C4552E" w:rsidRDefault="00130B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6</w:t>
            </w:r>
          </w:p>
        </w:tc>
        <w:tc>
          <w:tcPr>
            <w:tcW w:w="1287" w:type="dxa"/>
          </w:tcPr>
          <w:p w:rsidR="00C4552E" w:rsidRDefault="00130B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7</w:t>
            </w:r>
          </w:p>
        </w:tc>
        <w:tc>
          <w:tcPr>
            <w:tcW w:w="783" w:type="dxa"/>
          </w:tcPr>
          <w:p w:rsidR="00C4552E" w:rsidRDefault="00130B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8</w:t>
            </w:r>
          </w:p>
        </w:tc>
        <w:tc>
          <w:tcPr>
            <w:tcW w:w="783" w:type="dxa"/>
          </w:tcPr>
          <w:p w:rsidR="00C4552E" w:rsidRDefault="00130B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9</w:t>
            </w:r>
          </w:p>
        </w:tc>
        <w:tc>
          <w:tcPr>
            <w:tcW w:w="2322" w:type="dxa"/>
          </w:tcPr>
          <w:p w:rsidR="00C4552E" w:rsidRDefault="00130B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10</w:t>
            </w:r>
          </w:p>
        </w:tc>
        <w:tc>
          <w:tcPr>
            <w:tcW w:w="1812" w:type="dxa"/>
          </w:tcPr>
          <w:p w:rsidR="00C4552E" w:rsidRDefault="00130B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</w:t>
            </w:r>
          </w:p>
        </w:tc>
      </w:tr>
      <w:tr w:rsidR="008D6E7C" w:rsidTr="0023683F">
        <w:trPr>
          <w:trHeight w:val="277"/>
        </w:trPr>
        <w:tc>
          <w:tcPr>
            <w:tcW w:w="424" w:type="dxa"/>
            <w:vMerge w:val="restart"/>
          </w:tcPr>
          <w:p w:rsidR="008D6E7C" w:rsidRPr="0023683F" w:rsidRDefault="008D6E7C" w:rsidP="00012291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1</w:t>
            </w:r>
            <w:r w:rsidR="0001229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957" w:type="dxa"/>
            <w:vMerge w:val="restart"/>
          </w:tcPr>
          <w:p w:rsidR="008D6E7C" w:rsidRPr="0023683F" w:rsidRDefault="008D6E7C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</w:rPr>
              <w:t>Інвентаризація, облік та документування об’єктів культурної спадщини</w:t>
            </w:r>
          </w:p>
        </w:tc>
        <w:tc>
          <w:tcPr>
            <w:tcW w:w="1843" w:type="dxa"/>
            <w:vMerge w:val="restart"/>
          </w:tcPr>
          <w:p w:rsidR="008D6E7C" w:rsidRPr="00647B30" w:rsidRDefault="008D6E7C" w:rsidP="00005980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rFonts w:eastAsia="SimSun"/>
                <w:sz w:val="20"/>
                <w:szCs w:val="20"/>
              </w:rPr>
              <w:t xml:space="preserve">Проведення </w:t>
            </w:r>
            <w:r w:rsidR="00005980" w:rsidRPr="0023683F">
              <w:rPr>
                <w:rFonts w:eastAsia="SimSun"/>
                <w:sz w:val="20"/>
                <w:szCs w:val="20"/>
                <w:lang w:val="uk-UA"/>
              </w:rPr>
              <w:t xml:space="preserve">паспортизації </w:t>
            </w:r>
            <w:r w:rsidRPr="0023683F">
              <w:rPr>
                <w:rFonts w:eastAsia="SimSun"/>
                <w:sz w:val="20"/>
                <w:szCs w:val="20"/>
              </w:rPr>
              <w:t>об’єктів культурної спадщини внесення відомостей до відповідних облікових доку</w:t>
            </w:r>
            <w:r w:rsidR="00647B30">
              <w:rPr>
                <w:rFonts w:eastAsia="SimSun"/>
                <w:sz w:val="20"/>
                <w:szCs w:val="20"/>
              </w:rPr>
              <w:t>ментів та електронних реєстрів</w:t>
            </w:r>
          </w:p>
        </w:tc>
        <w:tc>
          <w:tcPr>
            <w:tcW w:w="1094" w:type="dxa"/>
            <w:vMerge w:val="restart"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  <w:r w:rsidRPr="0023683F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Pr="0023683F">
              <w:rPr>
                <w:b/>
                <w:bCs/>
                <w:color w:val="000000"/>
                <w:sz w:val="20"/>
                <w:szCs w:val="20"/>
                <w:lang w:val="uk-UA"/>
              </w:rPr>
              <w:t>6</w:t>
            </w:r>
            <w:r w:rsidR="00005980" w:rsidRPr="002368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3683F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Pr="0023683F">
              <w:rPr>
                <w:b/>
                <w:bCs/>
                <w:color w:val="000000"/>
                <w:sz w:val="20"/>
                <w:szCs w:val="20"/>
                <w:lang w:val="uk-UA"/>
              </w:rPr>
              <w:t>7</w:t>
            </w:r>
            <w:r w:rsidRPr="0023683F">
              <w:rPr>
                <w:b/>
                <w:bCs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599" w:type="dxa"/>
            <w:vMerge w:val="restart"/>
          </w:tcPr>
          <w:p w:rsidR="008D6E7C" w:rsidRPr="0023683F" w:rsidRDefault="008D6E7C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1410" w:type="dxa"/>
            <w:vMerge w:val="restart"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  <w:r w:rsidRPr="0023683F">
              <w:rPr>
                <w:sz w:val="20"/>
                <w:szCs w:val="20"/>
              </w:rPr>
              <w:t>місцеві бюджети</w:t>
            </w:r>
          </w:p>
        </w:tc>
        <w:tc>
          <w:tcPr>
            <w:tcW w:w="1287" w:type="dxa"/>
            <w:vMerge w:val="restart"/>
          </w:tcPr>
          <w:p w:rsidR="008D6E7C" w:rsidRPr="0023683F" w:rsidRDefault="008D6E7C" w:rsidP="008D6E7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683F">
              <w:rPr>
                <w:b/>
                <w:bCs/>
                <w:sz w:val="20"/>
                <w:szCs w:val="20"/>
                <w:lang w:val="uk-UA"/>
              </w:rPr>
              <w:t>30.00</w:t>
            </w:r>
          </w:p>
        </w:tc>
        <w:tc>
          <w:tcPr>
            <w:tcW w:w="783" w:type="dxa"/>
            <w:vMerge w:val="restart"/>
          </w:tcPr>
          <w:p w:rsidR="008D6E7C" w:rsidRPr="0023683F" w:rsidRDefault="008D6E7C" w:rsidP="008D6E7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683F">
              <w:rPr>
                <w:b/>
                <w:bCs/>
                <w:sz w:val="20"/>
                <w:szCs w:val="20"/>
                <w:lang w:val="uk-UA"/>
              </w:rPr>
              <w:t>20.00</w:t>
            </w:r>
          </w:p>
        </w:tc>
        <w:tc>
          <w:tcPr>
            <w:tcW w:w="783" w:type="dxa"/>
            <w:vMerge w:val="restart"/>
          </w:tcPr>
          <w:p w:rsidR="008D6E7C" w:rsidRPr="0023683F" w:rsidRDefault="008D6E7C" w:rsidP="008D6E7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683F">
              <w:rPr>
                <w:b/>
                <w:bCs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322" w:type="dxa"/>
          </w:tcPr>
          <w:p w:rsidR="008D6E7C" w:rsidRPr="0023683F" w:rsidRDefault="008D6E7C" w:rsidP="00012291">
            <w:pPr>
              <w:pStyle w:val="a9"/>
              <w:rPr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Затрати:</w:t>
            </w:r>
            <w:r w:rsidRPr="0023683F">
              <w:rPr>
                <w:sz w:val="20"/>
                <w:szCs w:val="20"/>
                <w:lang w:val="ru-RU"/>
              </w:rPr>
              <w:t xml:space="preserve"> 20,00 тис. </w:t>
            </w:r>
            <w:r w:rsidR="00005980" w:rsidRPr="0023683F">
              <w:rPr>
                <w:sz w:val="20"/>
                <w:szCs w:val="20"/>
                <w:lang w:val="ru-RU"/>
              </w:rPr>
              <w:t>г</w:t>
            </w:r>
            <w:r w:rsidRPr="0023683F">
              <w:rPr>
                <w:sz w:val="20"/>
                <w:szCs w:val="20"/>
                <w:lang w:val="ru-RU"/>
              </w:rPr>
              <w:t>рн</w:t>
            </w:r>
          </w:p>
        </w:tc>
        <w:tc>
          <w:tcPr>
            <w:tcW w:w="1812" w:type="dxa"/>
            <w:vMerge w:val="restart"/>
          </w:tcPr>
          <w:p w:rsidR="008D6E7C" w:rsidRPr="0023683F" w:rsidRDefault="008D6E7C" w:rsidP="00012291">
            <w:pPr>
              <w:jc w:val="center"/>
              <w:rPr>
                <w:sz w:val="20"/>
                <w:szCs w:val="20"/>
              </w:rPr>
            </w:pPr>
            <w:r w:rsidRPr="0023683F">
              <w:rPr>
                <w:rFonts w:eastAsia="SimSun"/>
                <w:sz w:val="20"/>
                <w:szCs w:val="20"/>
              </w:rPr>
              <w:t>Створення повного та актуального реєстру об’єктів культурної спадщини громади з належним документальним оформленням кожного об’єкта</w:t>
            </w:r>
          </w:p>
        </w:tc>
      </w:tr>
      <w:tr w:rsidR="008D6E7C" w:rsidTr="00012291">
        <w:trPr>
          <w:trHeight w:val="529"/>
        </w:trPr>
        <w:tc>
          <w:tcPr>
            <w:tcW w:w="424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8D6E7C" w:rsidRPr="0023683F" w:rsidRDefault="008D6E7C" w:rsidP="00012291">
            <w:pPr>
              <w:pStyle w:val="a9"/>
              <w:rPr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Продукт</w:t>
            </w:r>
            <w:r w:rsidR="00471F9F" w:rsidRPr="0023683F">
              <w:rPr>
                <w:rStyle w:val="aa"/>
                <w:sz w:val="20"/>
                <w:szCs w:val="20"/>
                <w:lang w:val="ru-RU"/>
              </w:rPr>
              <w:t>у</w:t>
            </w:r>
            <w:r w:rsidRPr="0023683F">
              <w:rPr>
                <w:rStyle w:val="aa"/>
                <w:sz w:val="20"/>
                <w:szCs w:val="20"/>
                <w:lang w:val="ru-RU"/>
              </w:rPr>
              <w:t>:</w:t>
            </w:r>
            <w:r w:rsidRPr="0023683F">
              <w:rPr>
                <w:sz w:val="20"/>
                <w:szCs w:val="20"/>
                <w:lang w:val="uk-UA"/>
              </w:rPr>
              <w:t xml:space="preserve"> </w:t>
            </w:r>
            <w:r w:rsidRPr="0023683F">
              <w:rPr>
                <w:sz w:val="20"/>
                <w:szCs w:val="20"/>
                <w:lang w:val="ru-RU"/>
              </w:rPr>
              <w:t>к-сть виготовлених документів</w:t>
            </w:r>
            <w:r w:rsidR="00005980" w:rsidRPr="0023683F">
              <w:rPr>
                <w:sz w:val="20"/>
                <w:szCs w:val="20"/>
                <w:lang w:val="ru-RU"/>
              </w:rPr>
              <w:t xml:space="preserve"> </w:t>
            </w:r>
            <w:r w:rsidRPr="0023683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812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</w:tr>
      <w:tr w:rsidR="008D6E7C" w:rsidTr="00647B30">
        <w:trPr>
          <w:trHeight w:val="397"/>
        </w:trPr>
        <w:tc>
          <w:tcPr>
            <w:tcW w:w="424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005980" w:rsidRPr="0023683F" w:rsidRDefault="008D6E7C" w:rsidP="00647B30">
            <w:pPr>
              <w:pStyle w:val="a9"/>
              <w:rPr>
                <w:rStyle w:val="aa"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Ефективності:</w:t>
            </w:r>
            <w:r w:rsidRPr="0023683F">
              <w:rPr>
                <w:sz w:val="20"/>
                <w:szCs w:val="20"/>
                <w:lang w:val="ru-RU"/>
              </w:rPr>
              <w:t xml:space="preserve"> середні витрати</w:t>
            </w:r>
            <w:r w:rsidR="00005980" w:rsidRPr="0023683F">
              <w:rPr>
                <w:sz w:val="20"/>
                <w:szCs w:val="20"/>
                <w:lang w:val="ru-RU"/>
              </w:rPr>
              <w:t xml:space="preserve"> </w:t>
            </w:r>
            <w:r w:rsidRPr="0023683F">
              <w:rPr>
                <w:sz w:val="20"/>
                <w:szCs w:val="20"/>
                <w:lang w:val="ru-RU"/>
              </w:rPr>
              <w:t>10,00 тис. грн.</w:t>
            </w:r>
          </w:p>
        </w:tc>
        <w:tc>
          <w:tcPr>
            <w:tcW w:w="1812" w:type="dxa"/>
            <w:vMerge/>
          </w:tcPr>
          <w:p w:rsidR="008D6E7C" w:rsidRPr="0023683F" w:rsidRDefault="008D6E7C">
            <w:pPr>
              <w:jc w:val="center"/>
              <w:rPr>
                <w:sz w:val="20"/>
                <w:szCs w:val="20"/>
              </w:rPr>
            </w:pPr>
          </w:p>
        </w:tc>
      </w:tr>
      <w:tr w:rsidR="00005980" w:rsidTr="0023683F">
        <w:trPr>
          <w:trHeight w:val="1259"/>
        </w:trPr>
        <w:tc>
          <w:tcPr>
            <w:tcW w:w="424" w:type="dxa"/>
            <w:vMerge/>
          </w:tcPr>
          <w:p w:rsidR="00005980" w:rsidRPr="0023683F" w:rsidRDefault="0000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005980" w:rsidRPr="0023683F" w:rsidRDefault="0000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5980" w:rsidRPr="0023683F" w:rsidRDefault="0000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05980" w:rsidRPr="0023683F" w:rsidRDefault="0000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005980" w:rsidRPr="0023683F" w:rsidRDefault="0000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5980" w:rsidRPr="0023683F" w:rsidRDefault="0000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005980" w:rsidRPr="0023683F" w:rsidRDefault="0000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005980" w:rsidRPr="0023683F" w:rsidRDefault="0000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005980" w:rsidRPr="0023683F" w:rsidRDefault="0000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005980" w:rsidRPr="0023683F" w:rsidRDefault="00005980" w:rsidP="00005980">
            <w:pPr>
              <w:pStyle w:val="a9"/>
              <w:rPr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Якості:</w:t>
            </w:r>
            <w:r w:rsidRPr="0023683F">
              <w:rPr>
                <w:sz w:val="20"/>
                <w:szCs w:val="20"/>
                <w:lang w:val="ru-RU"/>
              </w:rPr>
              <w:t xml:space="preserve"> частка об’єктів культурної спадщини з актуальними обліковими документами – 10 %</w:t>
            </w:r>
          </w:p>
        </w:tc>
        <w:tc>
          <w:tcPr>
            <w:tcW w:w="1812" w:type="dxa"/>
            <w:vMerge/>
          </w:tcPr>
          <w:p w:rsidR="00005980" w:rsidRPr="0023683F" w:rsidRDefault="00005980">
            <w:pPr>
              <w:jc w:val="center"/>
              <w:rPr>
                <w:sz w:val="20"/>
                <w:szCs w:val="20"/>
              </w:rPr>
            </w:pPr>
          </w:p>
        </w:tc>
      </w:tr>
      <w:tr w:rsidR="00274B2A" w:rsidTr="00012291">
        <w:trPr>
          <w:trHeight w:val="134"/>
        </w:trPr>
        <w:tc>
          <w:tcPr>
            <w:tcW w:w="424" w:type="dxa"/>
            <w:vMerge w:val="restart"/>
          </w:tcPr>
          <w:p w:rsidR="00274B2A" w:rsidRPr="0023683F" w:rsidRDefault="00274B2A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2</w:t>
            </w:r>
            <w:r w:rsidR="0001229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957" w:type="dxa"/>
            <w:vMerge w:val="restart"/>
          </w:tcPr>
          <w:p w:rsidR="00274B2A" w:rsidRPr="0023683F" w:rsidRDefault="00274B2A" w:rsidP="00012291">
            <w:pPr>
              <w:jc w:val="center"/>
              <w:rPr>
                <w:sz w:val="20"/>
                <w:szCs w:val="20"/>
              </w:rPr>
            </w:pPr>
            <w:r w:rsidRPr="0023683F">
              <w:rPr>
                <w:sz w:val="20"/>
                <w:szCs w:val="20"/>
              </w:rPr>
              <w:t>Забезпечення належного технічного й протиаварійного стану об’єктів культурної спадщини</w:t>
            </w:r>
          </w:p>
        </w:tc>
        <w:tc>
          <w:tcPr>
            <w:tcW w:w="1843" w:type="dxa"/>
            <w:vMerge w:val="restart"/>
          </w:tcPr>
          <w:p w:rsidR="00274B2A" w:rsidRPr="0023683F" w:rsidRDefault="00274B2A" w:rsidP="00012291">
            <w:pPr>
              <w:jc w:val="center"/>
              <w:rPr>
                <w:sz w:val="20"/>
                <w:szCs w:val="20"/>
              </w:rPr>
            </w:pPr>
            <w:r w:rsidRPr="0023683F">
              <w:rPr>
                <w:rFonts w:eastAsia="SimSun"/>
                <w:sz w:val="20"/>
                <w:szCs w:val="20"/>
              </w:rPr>
              <w:t>Забезпечення належного технічного та протиаварійного стану об’єктів культурної спадщини усунення виявлених дефектів і недопущення руйнування пам’яток</w:t>
            </w:r>
          </w:p>
        </w:tc>
        <w:tc>
          <w:tcPr>
            <w:tcW w:w="1094" w:type="dxa"/>
            <w:vMerge w:val="restart"/>
          </w:tcPr>
          <w:p w:rsidR="00274B2A" w:rsidRPr="0023683F" w:rsidRDefault="00274B2A">
            <w:pPr>
              <w:jc w:val="center"/>
              <w:rPr>
                <w:sz w:val="20"/>
                <w:szCs w:val="20"/>
              </w:rPr>
            </w:pPr>
            <w:r w:rsidRPr="0023683F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Pr="0023683F">
              <w:rPr>
                <w:b/>
                <w:bCs/>
                <w:color w:val="000000"/>
                <w:sz w:val="20"/>
                <w:szCs w:val="20"/>
                <w:lang w:val="uk-UA"/>
              </w:rPr>
              <w:t>6</w:t>
            </w:r>
            <w:r w:rsidRPr="0023683F">
              <w:rPr>
                <w:b/>
                <w:bCs/>
                <w:color w:val="000000"/>
                <w:sz w:val="20"/>
                <w:szCs w:val="20"/>
              </w:rPr>
              <w:t xml:space="preserve"> – 202</w:t>
            </w:r>
            <w:r w:rsidRPr="0023683F">
              <w:rPr>
                <w:b/>
                <w:bCs/>
                <w:color w:val="000000"/>
                <w:sz w:val="20"/>
                <w:szCs w:val="20"/>
                <w:lang w:val="uk-UA"/>
              </w:rPr>
              <w:t>7</w:t>
            </w:r>
            <w:r w:rsidRPr="0023683F">
              <w:rPr>
                <w:b/>
                <w:bCs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599" w:type="dxa"/>
            <w:vMerge w:val="restart"/>
          </w:tcPr>
          <w:p w:rsidR="00274B2A" w:rsidRPr="0023683F" w:rsidRDefault="00274B2A">
            <w:pPr>
              <w:jc w:val="center"/>
              <w:rPr>
                <w:sz w:val="20"/>
                <w:szCs w:val="20"/>
              </w:rPr>
            </w:pPr>
            <w:r w:rsidRPr="0023683F">
              <w:rPr>
                <w:sz w:val="20"/>
                <w:szCs w:val="20"/>
                <w:lang w:val="uk-UA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1410" w:type="dxa"/>
            <w:vMerge w:val="restart"/>
          </w:tcPr>
          <w:p w:rsidR="00274B2A" w:rsidRPr="0023683F" w:rsidRDefault="00274B2A">
            <w:pPr>
              <w:jc w:val="center"/>
              <w:rPr>
                <w:sz w:val="20"/>
                <w:szCs w:val="20"/>
              </w:rPr>
            </w:pPr>
            <w:r w:rsidRPr="0023683F">
              <w:rPr>
                <w:sz w:val="20"/>
                <w:szCs w:val="20"/>
              </w:rPr>
              <w:t>місцеві бюджети</w:t>
            </w:r>
          </w:p>
        </w:tc>
        <w:tc>
          <w:tcPr>
            <w:tcW w:w="1287" w:type="dxa"/>
            <w:vMerge w:val="restart"/>
          </w:tcPr>
          <w:p w:rsidR="00274B2A" w:rsidRPr="0023683F" w:rsidRDefault="00274B2A" w:rsidP="000059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683F">
              <w:rPr>
                <w:b/>
                <w:bCs/>
                <w:sz w:val="20"/>
                <w:szCs w:val="20"/>
                <w:lang w:val="uk-UA"/>
              </w:rPr>
              <w:t>60.00</w:t>
            </w:r>
          </w:p>
        </w:tc>
        <w:tc>
          <w:tcPr>
            <w:tcW w:w="783" w:type="dxa"/>
            <w:vMerge w:val="restart"/>
          </w:tcPr>
          <w:p w:rsidR="00274B2A" w:rsidRPr="0023683F" w:rsidRDefault="00274B2A" w:rsidP="000059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683F">
              <w:rPr>
                <w:b/>
                <w:bCs/>
                <w:sz w:val="20"/>
                <w:szCs w:val="20"/>
                <w:lang w:val="uk-UA"/>
              </w:rPr>
              <w:t>30.00</w:t>
            </w:r>
          </w:p>
        </w:tc>
        <w:tc>
          <w:tcPr>
            <w:tcW w:w="783" w:type="dxa"/>
            <w:vMerge w:val="restart"/>
          </w:tcPr>
          <w:p w:rsidR="00274B2A" w:rsidRPr="0023683F" w:rsidRDefault="00274B2A" w:rsidP="000059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683F">
              <w:rPr>
                <w:b/>
                <w:bCs/>
                <w:sz w:val="20"/>
                <w:szCs w:val="20"/>
                <w:lang w:val="uk-UA"/>
              </w:rPr>
              <w:t>30.00</w:t>
            </w:r>
          </w:p>
        </w:tc>
        <w:tc>
          <w:tcPr>
            <w:tcW w:w="2322" w:type="dxa"/>
          </w:tcPr>
          <w:p w:rsidR="00274B2A" w:rsidRPr="0023683F" w:rsidRDefault="00274B2A" w:rsidP="0001229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Затрати:</w:t>
            </w:r>
            <w:r w:rsidRPr="0023683F">
              <w:rPr>
                <w:sz w:val="20"/>
                <w:szCs w:val="20"/>
                <w:lang w:val="uk-UA"/>
              </w:rPr>
              <w:t xml:space="preserve"> </w:t>
            </w:r>
            <w:r w:rsidRPr="0023683F">
              <w:rPr>
                <w:sz w:val="20"/>
                <w:szCs w:val="20"/>
                <w:lang w:val="ru-RU"/>
              </w:rPr>
              <w:t>60,00 тис. грн</w:t>
            </w:r>
          </w:p>
        </w:tc>
        <w:tc>
          <w:tcPr>
            <w:tcW w:w="1812" w:type="dxa"/>
            <w:vMerge w:val="restart"/>
          </w:tcPr>
          <w:p w:rsidR="00274B2A" w:rsidRPr="0023683F" w:rsidRDefault="00274B2A">
            <w:pPr>
              <w:jc w:val="center"/>
              <w:rPr>
                <w:sz w:val="20"/>
                <w:szCs w:val="20"/>
              </w:rPr>
            </w:pPr>
            <w:r w:rsidRPr="0023683F">
              <w:rPr>
                <w:rFonts w:eastAsia="SimSun"/>
                <w:sz w:val="20"/>
                <w:szCs w:val="20"/>
              </w:rPr>
              <w:t>Забезпечення стабільного технічного та протиаварійного стану об’єктів культурної спадщини та недопущення їх подальшого руйнування.</w:t>
            </w:r>
          </w:p>
        </w:tc>
      </w:tr>
      <w:tr w:rsidR="00012291" w:rsidTr="00012291">
        <w:trPr>
          <w:trHeight w:val="1349"/>
        </w:trPr>
        <w:tc>
          <w:tcPr>
            <w:tcW w:w="424" w:type="dxa"/>
            <w:vMerge/>
          </w:tcPr>
          <w:p w:rsidR="00012291" w:rsidRPr="0023683F" w:rsidRDefault="0001229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012291" w:rsidRPr="0023683F" w:rsidRDefault="00012291" w:rsidP="000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2291" w:rsidRPr="0023683F" w:rsidRDefault="00012291" w:rsidP="00012291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291" w:rsidRPr="0023683F" w:rsidRDefault="000122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012291" w:rsidRPr="0023683F" w:rsidRDefault="0001229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012291" w:rsidRPr="0023683F" w:rsidRDefault="000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012291" w:rsidRPr="0023683F" w:rsidRDefault="00012291" w:rsidP="000059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012291" w:rsidRPr="0023683F" w:rsidRDefault="00012291" w:rsidP="000059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012291" w:rsidRPr="0023683F" w:rsidRDefault="00012291" w:rsidP="000059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012291" w:rsidRPr="0023683F" w:rsidRDefault="00012291" w:rsidP="00647B30">
            <w:pPr>
              <w:pStyle w:val="a9"/>
              <w:rPr>
                <w:rStyle w:val="aa"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Продукту:</w:t>
            </w:r>
            <w:r w:rsidRPr="0023683F">
              <w:rPr>
                <w:rStyle w:val="aa"/>
                <w:sz w:val="20"/>
                <w:szCs w:val="20"/>
                <w:lang w:val="uk-UA"/>
              </w:rPr>
              <w:t xml:space="preserve"> </w:t>
            </w:r>
            <w:r w:rsidRPr="0023683F">
              <w:rPr>
                <w:sz w:val="20"/>
                <w:szCs w:val="20"/>
                <w:lang w:val="ru-RU"/>
              </w:rPr>
              <w:t>кількість об’єктів, на яких проведено протиаварійні, ремонтні та консерваційні заходи,</w:t>
            </w:r>
            <w:r w:rsidRPr="0023683F">
              <w:rPr>
                <w:sz w:val="20"/>
                <w:szCs w:val="20"/>
                <w:lang w:val="uk-UA"/>
              </w:rPr>
              <w:t xml:space="preserve"> 1 </w:t>
            </w:r>
            <w:r w:rsidRPr="0023683F">
              <w:rPr>
                <w:sz w:val="20"/>
                <w:szCs w:val="20"/>
                <w:lang w:val="ru-RU"/>
              </w:rPr>
              <w:t>од.</w:t>
            </w:r>
          </w:p>
        </w:tc>
        <w:tc>
          <w:tcPr>
            <w:tcW w:w="1812" w:type="dxa"/>
            <w:vMerge/>
          </w:tcPr>
          <w:p w:rsidR="00012291" w:rsidRPr="0023683F" w:rsidRDefault="00012291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012291" w:rsidTr="00012291">
        <w:trPr>
          <w:trHeight w:val="228"/>
        </w:trPr>
        <w:tc>
          <w:tcPr>
            <w:tcW w:w="424" w:type="dxa"/>
            <w:vMerge/>
          </w:tcPr>
          <w:p w:rsidR="00012291" w:rsidRPr="0023683F" w:rsidRDefault="0001229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012291" w:rsidRPr="0023683F" w:rsidRDefault="00012291" w:rsidP="000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2291" w:rsidRPr="0023683F" w:rsidRDefault="00012291" w:rsidP="00012291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291" w:rsidRPr="0023683F" w:rsidRDefault="000122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012291" w:rsidRPr="0023683F" w:rsidRDefault="0001229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012291" w:rsidRPr="0023683F" w:rsidRDefault="000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012291" w:rsidRPr="0023683F" w:rsidRDefault="00012291" w:rsidP="000059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012291" w:rsidRPr="0023683F" w:rsidRDefault="00012291" w:rsidP="000059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012291" w:rsidRPr="0023683F" w:rsidRDefault="00012291" w:rsidP="000059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012291" w:rsidRPr="0023683F" w:rsidRDefault="00012291" w:rsidP="00012291">
            <w:pPr>
              <w:pStyle w:val="a9"/>
              <w:rPr>
                <w:rStyle w:val="aa"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Ефективності:</w:t>
            </w:r>
            <w:r w:rsidRPr="0023683F">
              <w:rPr>
                <w:sz w:val="20"/>
                <w:szCs w:val="20"/>
                <w:lang w:val="ru-RU"/>
              </w:rPr>
              <w:t xml:space="preserve"> середні витрати на забезпечення належного технічного та протиаварійного стану одного об’єкта, </w:t>
            </w:r>
            <w:r w:rsidRPr="0023683F">
              <w:rPr>
                <w:sz w:val="20"/>
                <w:szCs w:val="20"/>
                <w:lang w:val="uk-UA"/>
              </w:rPr>
              <w:t>30.00 тис.</w:t>
            </w:r>
            <w:r w:rsidRPr="0023683F">
              <w:rPr>
                <w:sz w:val="20"/>
                <w:szCs w:val="20"/>
                <w:lang w:val="ru-RU"/>
              </w:rPr>
              <w:t>грн</w:t>
            </w:r>
          </w:p>
        </w:tc>
        <w:tc>
          <w:tcPr>
            <w:tcW w:w="1812" w:type="dxa"/>
            <w:vMerge/>
          </w:tcPr>
          <w:p w:rsidR="00012291" w:rsidRPr="0023683F" w:rsidRDefault="00012291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647B30" w:rsidTr="00647B30">
        <w:trPr>
          <w:trHeight w:val="1552"/>
        </w:trPr>
        <w:tc>
          <w:tcPr>
            <w:tcW w:w="424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647B30" w:rsidRPr="0023683F" w:rsidRDefault="00647B30" w:rsidP="00012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7B30" w:rsidRPr="0023683F" w:rsidRDefault="00647B30" w:rsidP="00012291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647B30" w:rsidRPr="0023683F" w:rsidRDefault="00647B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647B30" w:rsidRPr="0023683F" w:rsidRDefault="00647B30" w:rsidP="000059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647B30" w:rsidRPr="0023683F" w:rsidRDefault="00647B30" w:rsidP="000059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647B30" w:rsidRPr="0023683F" w:rsidRDefault="00647B30" w:rsidP="000059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647B30" w:rsidRPr="0023683F" w:rsidRDefault="00647B30" w:rsidP="00647B30">
            <w:pPr>
              <w:pStyle w:val="a9"/>
              <w:rPr>
                <w:rStyle w:val="aa"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Якості:</w:t>
            </w:r>
            <w:r w:rsidRPr="0023683F">
              <w:rPr>
                <w:sz w:val="20"/>
                <w:szCs w:val="20"/>
                <w:lang w:val="uk-UA"/>
              </w:rPr>
              <w:t xml:space="preserve"> </w:t>
            </w:r>
            <w:r w:rsidRPr="0023683F">
              <w:rPr>
                <w:sz w:val="20"/>
                <w:szCs w:val="20"/>
                <w:lang w:val="ru-RU"/>
              </w:rPr>
              <w:t xml:space="preserve">частка об’єктів культурної спадщини, технічний стан яких за результатами обстежень відповідає встановленим вимогам, </w:t>
            </w:r>
            <w:r w:rsidRPr="0023683F">
              <w:rPr>
                <w:sz w:val="20"/>
                <w:szCs w:val="20"/>
                <w:lang w:val="uk-UA"/>
              </w:rPr>
              <w:t xml:space="preserve">10 </w:t>
            </w:r>
            <w:r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1812" w:type="dxa"/>
            <w:vMerge/>
          </w:tcPr>
          <w:p w:rsidR="00647B30" w:rsidRPr="0023683F" w:rsidRDefault="00647B30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274B2A" w:rsidTr="00647B30">
        <w:trPr>
          <w:trHeight w:val="638"/>
        </w:trPr>
        <w:tc>
          <w:tcPr>
            <w:tcW w:w="424" w:type="dxa"/>
            <w:vMerge w:val="restart"/>
          </w:tcPr>
          <w:p w:rsidR="00274B2A" w:rsidRPr="0023683F" w:rsidRDefault="00274B2A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3</w:t>
            </w:r>
            <w:r w:rsidR="00647B3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957" w:type="dxa"/>
            <w:vMerge w:val="restart"/>
          </w:tcPr>
          <w:p w:rsidR="00274B2A" w:rsidRPr="0023683F" w:rsidRDefault="00274B2A">
            <w:pPr>
              <w:jc w:val="center"/>
              <w:rPr>
                <w:sz w:val="20"/>
                <w:szCs w:val="20"/>
              </w:rPr>
            </w:pPr>
            <w:r w:rsidRPr="0023683F">
              <w:rPr>
                <w:sz w:val="20"/>
                <w:szCs w:val="20"/>
              </w:rPr>
              <w:t>Популяризація культурної спадщини громади та формування відповідального ставлення до неї серед мешканців.</w:t>
            </w:r>
          </w:p>
        </w:tc>
        <w:tc>
          <w:tcPr>
            <w:tcW w:w="1843" w:type="dxa"/>
            <w:vMerge w:val="restart"/>
          </w:tcPr>
          <w:p w:rsidR="00274B2A" w:rsidRPr="0023683F" w:rsidRDefault="00274B2A" w:rsidP="00471F9F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23683F">
              <w:rPr>
                <w:sz w:val="20"/>
                <w:szCs w:val="20"/>
                <w:lang w:val="ru-RU"/>
              </w:rPr>
              <w:t>Популяризація культурної спадщини громади через проведення культурно-мистецьких заходів, екскурсій, освітніх програм, медіапроєктів та інформаційних кампаній. Формування відповідального ставлення мешканців до об’єктів культурної спадщини шляхом просвітницької роботи, залучення молоді та громадськ</w:t>
            </w:r>
            <w:r w:rsidR="00647B30">
              <w:rPr>
                <w:sz w:val="20"/>
                <w:szCs w:val="20"/>
                <w:lang w:val="ru-RU"/>
              </w:rPr>
              <w:t>ості до їх збереження і догляду</w:t>
            </w:r>
          </w:p>
        </w:tc>
        <w:tc>
          <w:tcPr>
            <w:tcW w:w="1094" w:type="dxa"/>
            <w:vMerge w:val="restart"/>
          </w:tcPr>
          <w:p w:rsidR="00274B2A" w:rsidRPr="0023683F" w:rsidRDefault="00274B2A">
            <w:pPr>
              <w:jc w:val="center"/>
              <w:rPr>
                <w:sz w:val="20"/>
                <w:szCs w:val="20"/>
              </w:rPr>
            </w:pPr>
            <w:r w:rsidRPr="0023683F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Pr="0023683F">
              <w:rPr>
                <w:b/>
                <w:bCs/>
                <w:color w:val="000000"/>
                <w:sz w:val="20"/>
                <w:szCs w:val="20"/>
                <w:lang w:val="uk-UA"/>
              </w:rPr>
              <w:t>6</w:t>
            </w:r>
            <w:r w:rsidRPr="0023683F">
              <w:rPr>
                <w:b/>
                <w:bCs/>
                <w:color w:val="000000"/>
                <w:sz w:val="20"/>
                <w:szCs w:val="20"/>
              </w:rPr>
              <w:t xml:space="preserve"> – 202</w:t>
            </w:r>
            <w:r w:rsidRPr="0023683F">
              <w:rPr>
                <w:b/>
                <w:bCs/>
                <w:color w:val="000000"/>
                <w:sz w:val="20"/>
                <w:szCs w:val="20"/>
                <w:lang w:val="uk-UA"/>
              </w:rPr>
              <w:t>7</w:t>
            </w:r>
            <w:r w:rsidRPr="0023683F">
              <w:rPr>
                <w:b/>
                <w:bCs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599" w:type="dxa"/>
            <w:vMerge w:val="restart"/>
          </w:tcPr>
          <w:p w:rsidR="00274B2A" w:rsidRPr="0023683F" w:rsidRDefault="00274B2A">
            <w:pPr>
              <w:jc w:val="center"/>
              <w:rPr>
                <w:sz w:val="20"/>
                <w:szCs w:val="20"/>
              </w:rPr>
            </w:pPr>
            <w:r w:rsidRPr="0023683F">
              <w:rPr>
                <w:sz w:val="20"/>
                <w:szCs w:val="20"/>
                <w:lang w:val="uk-UA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1410" w:type="dxa"/>
            <w:vMerge w:val="restart"/>
          </w:tcPr>
          <w:p w:rsidR="00274B2A" w:rsidRPr="0023683F" w:rsidRDefault="00274B2A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87" w:type="dxa"/>
            <w:vMerge w:val="restart"/>
          </w:tcPr>
          <w:p w:rsidR="00274B2A" w:rsidRPr="00647B30" w:rsidRDefault="00E474A8">
            <w:pPr>
              <w:jc w:val="center"/>
              <w:rPr>
                <w:sz w:val="20"/>
                <w:szCs w:val="20"/>
              </w:rPr>
            </w:pPr>
            <w:r w:rsidRPr="00647B30">
              <w:rPr>
                <w:sz w:val="20"/>
                <w:szCs w:val="20"/>
              </w:rPr>
              <w:t>фінансування не потребує</w:t>
            </w:r>
          </w:p>
        </w:tc>
        <w:tc>
          <w:tcPr>
            <w:tcW w:w="783" w:type="dxa"/>
            <w:vMerge w:val="restart"/>
          </w:tcPr>
          <w:p w:rsidR="00274B2A" w:rsidRPr="0023683F" w:rsidRDefault="00274B2A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83" w:type="dxa"/>
            <w:vMerge w:val="restart"/>
          </w:tcPr>
          <w:p w:rsidR="00274B2A" w:rsidRPr="0023683F" w:rsidRDefault="00274B2A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322" w:type="dxa"/>
          </w:tcPr>
          <w:p w:rsidR="00274B2A" w:rsidRPr="00647B30" w:rsidRDefault="00274B2A" w:rsidP="00647B30">
            <w:pPr>
              <w:rPr>
                <w:rFonts w:eastAsia="SimSun"/>
                <w:sz w:val="20"/>
                <w:szCs w:val="20"/>
                <w:lang w:val="uk-UA"/>
              </w:rPr>
            </w:pPr>
            <w:r w:rsidRPr="0023683F">
              <w:rPr>
                <w:rStyle w:val="aa"/>
                <w:rFonts w:eastAsia="SimSun"/>
                <w:sz w:val="20"/>
                <w:szCs w:val="20"/>
              </w:rPr>
              <w:t>Затрати:</w:t>
            </w:r>
            <w:r w:rsidRPr="0023683F">
              <w:rPr>
                <w:rFonts w:eastAsia="SimSun"/>
                <w:sz w:val="20"/>
                <w:szCs w:val="20"/>
              </w:rPr>
              <w:t xml:space="preserve"> не потреб</w:t>
            </w:r>
            <w:r w:rsidR="00647B30">
              <w:rPr>
                <w:rFonts w:eastAsia="SimSun"/>
                <w:sz w:val="20"/>
                <w:szCs w:val="20"/>
              </w:rPr>
              <w:t>ує додаткових фінансових витрат</w:t>
            </w:r>
          </w:p>
        </w:tc>
        <w:tc>
          <w:tcPr>
            <w:tcW w:w="1812" w:type="dxa"/>
            <w:vMerge w:val="restart"/>
          </w:tcPr>
          <w:p w:rsidR="00274B2A" w:rsidRPr="0023683F" w:rsidRDefault="00274B2A" w:rsidP="00647B30">
            <w:pPr>
              <w:jc w:val="center"/>
              <w:rPr>
                <w:sz w:val="20"/>
                <w:szCs w:val="20"/>
              </w:rPr>
            </w:pPr>
            <w:r w:rsidRPr="0023683F">
              <w:rPr>
                <w:rFonts w:eastAsia="SimSun"/>
                <w:sz w:val="20"/>
                <w:szCs w:val="20"/>
              </w:rPr>
              <w:t>Зростання поінформованості мешканців про культурну спадщину громади та формування відповідального, дбайливого ставлення до неї</w:t>
            </w:r>
          </w:p>
        </w:tc>
      </w:tr>
      <w:tr w:rsidR="00274B2A" w:rsidTr="00647B30">
        <w:trPr>
          <w:trHeight w:val="1357"/>
        </w:trPr>
        <w:tc>
          <w:tcPr>
            <w:tcW w:w="424" w:type="dxa"/>
            <w:vMerge/>
          </w:tcPr>
          <w:p w:rsidR="00274B2A" w:rsidRPr="0023683F" w:rsidRDefault="00274B2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274B2A" w:rsidRPr="0023683F" w:rsidRDefault="00274B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4B2A" w:rsidRPr="0023683F" w:rsidRDefault="00274B2A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  <w:vMerge/>
          </w:tcPr>
          <w:p w:rsidR="00274B2A" w:rsidRPr="0023683F" w:rsidRDefault="00274B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274B2A" w:rsidRPr="0023683F" w:rsidRDefault="00274B2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274B2A" w:rsidRPr="0023683F" w:rsidRDefault="00274B2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vMerge/>
          </w:tcPr>
          <w:p w:rsidR="00274B2A" w:rsidRPr="0023683F" w:rsidRDefault="00274B2A">
            <w:pPr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274B2A" w:rsidRPr="0023683F" w:rsidRDefault="00274B2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274B2A" w:rsidRPr="0023683F" w:rsidRDefault="00274B2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274B2A" w:rsidRPr="0023683F" w:rsidRDefault="00274B2A" w:rsidP="00647B30">
            <w:pPr>
              <w:pStyle w:val="a9"/>
              <w:rPr>
                <w:rStyle w:val="aa"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Продукт</w:t>
            </w:r>
            <w:r w:rsidR="00471F9F" w:rsidRPr="0023683F">
              <w:rPr>
                <w:rStyle w:val="aa"/>
                <w:sz w:val="20"/>
                <w:szCs w:val="20"/>
                <w:lang w:val="ru-RU"/>
              </w:rPr>
              <w:t>у</w:t>
            </w:r>
            <w:r w:rsidRPr="0023683F">
              <w:rPr>
                <w:rStyle w:val="aa"/>
                <w:sz w:val="20"/>
                <w:szCs w:val="20"/>
                <w:lang w:val="ru-RU"/>
              </w:rPr>
              <w:t>:</w:t>
            </w:r>
            <w:r w:rsidRPr="0023683F">
              <w:rPr>
                <w:sz w:val="20"/>
                <w:szCs w:val="20"/>
                <w:lang w:val="ru-RU"/>
              </w:rPr>
              <w:t xml:space="preserve"> кількість проведених інформаційно-просвітницьких заходів та охоплених учасників, </w:t>
            </w:r>
            <w:r w:rsidRPr="0023683F">
              <w:rPr>
                <w:sz w:val="20"/>
                <w:szCs w:val="20"/>
                <w:lang w:val="uk-UA"/>
              </w:rPr>
              <w:t xml:space="preserve"> 12 </w:t>
            </w:r>
            <w:r w:rsidRPr="0023683F">
              <w:rPr>
                <w:sz w:val="20"/>
                <w:szCs w:val="20"/>
                <w:lang w:val="ru-RU"/>
              </w:rPr>
              <w:t xml:space="preserve">од. / </w:t>
            </w:r>
            <w:r w:rsidRPr="0023683F">
              <w:rPr>
                <w:sz w:val="20"/>
                <w:szCs w:val="20"/>
                <w:lang w:val="uk-UA"/>
              </w:rPr>
              <w:t xml:space="preserve">2100 </w:t>
            </w:r>
            <w:r w:rsidR="00647B30">
              <w:rPr>
                <w:sz w:val="20"/>
                <w:szCs w:val="20"/>
                <w:lang w:val="ru-RU"/>
              </w:rPr>
              <w:t>осіб</w:t>
            </w:r>
          </w:p>
        </w:tc>
        <w:tc>
          <w:tcPr>
            <w:tcW w:w="1812" w:type="dxa"/>
            <w:vMerge/>
          </w:tcPr>
          <w:p w:rsidR="00274B2A" w:rsidRPr="0023683F" w:rsidRDefault="00274B2A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471F9F" w:rsidTr="00647B30">
        <w:trPr>
          <w:trHeight w:val="824"/>
        </w:trPr>
        <w:tc>
          <w:tcPr>
            <w:tcW w:w="424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1F9F" w:rsidRPr="0023683F" w:rsidRDefault="00471F9F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  <w:vMerge/>
          </w:tcPr>
          <w:p w:rsidR="00471F9F" w:rsidRPr="0023683F" w:rsidRDefault="00471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vMerge/>
          </w:tcPr>
          <w:p w:rsidR="00471F9F" w:rsidRPr="0023683F" w:rsidRDefault="00471F9F">
            <w:pPr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471F9F" w:rsidRPr="0023683F" w:rsidRDefault="00471F9F" w:rsidP="00647B30">
            <w:pPr>
              <w:pStyle w:val="a9"/>
              <w:rPr>
                <w:rStyle w:val="aa"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Ефективності:</w:t>
            </w:r>
            <w:r w:rsidRPr="0023683F">
              <w:rPr>
                <w:sz w:val="20"/>
                <w:szCs w:val="20"/>
                <w:lang w:val="ru-RU"/>
              </w:rPr>
              <w:t xml:space="preserve"> середня кількість учасників на один захід, </w:t>
            </w:r>
            <w:r w:rsidRPr="0023683F">
              <w:rPr>
                <w:sz w:val="20"/>
                <w:szCs w:val="20"/>
                <w:lang w:val="uk-UA"/>
              </w:rPr>
              <w:t xml:space="preserve">175 </w:t>
            </w:r>
            <w:r w:rsidRPr="0023683F">
              <w:rPr>
                <w:sz w:val="20"/>
                <w:szCs w:val="20"/>
                <w:lang w:val="ru-RU"/>
              </w:rPr>
              <w:t>осіб/</w:t>
            </w:r>
            <w:r w:rsidRPr="0023683F">
              <w:rPr>
                <w:sz w:val="20"/>
                <w:szCs w:val="20"/>
                <w:lang w:val="uk-UA"/>
              </w:rPr>
              <w:t xml:space="preserve"> 1 </w:t>
            </w:r>
            <w:r w:rsidR="00647B30">
              <w:rPr>
                <w:sz w:val="20"/>
                <w:szCs w:val="20"/>
                <w:lang w:val="ru-RU"/>
              </w:rPr>
              <w:t>захід</w:t>
            </w:r>
          </w:p>
        </w:tc>
        <w:tc>
          <w:tcPr>
            <w:tcW w:w="1812" w:type="dxa"/>
            <w:vMerge/>
          </w:tcPr>
          <w:p w:rsidR="00471F9F" w:rsidRPr="0023683F" w:rsidRDefault="00471F9F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471F9F" w:rsidTr="00647B30">
        <w:trPr>
          <w:trHeight w:val="2297"/>
        </w:trPr>
        <w:tc>
          <w:tcPr>
            <w:tcW w:w="424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1F9F" w:rsidRPr="0023683F" w:rsidRDefault="00471F9F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  <w:vMerge/>
          </w:tcPr>
          <w:p w:rsidR="00471F9F" w:rsidRPr="0023683F" w:rsidRDefault="00471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vMerge/>
          </w:tcPr>
          <w:p w:rsidR="00471F9F" w:rsidRPr="0023683F" w:rsidRDefault="00471F9F">
            <w:pPr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471F9F" w:rsidRPr="0023683F" w:rsidRDefault="00471F9F" w:rsidP="00647B30">
            <w:pPr>
              <w:pStyle w:val="a9"/>
              <w:rPr>
                <w:rStyle w:val="aa"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Якості:</w:t>
            </w:r>
            <w:r w:rsidRPr="0023683F">
              <w:rPr>
                <w:sz w:val="20"/>
                <w:szCs w:val="20"/>
                <w:lang w:val="ru-RU"/>
              </w:rPr>
              <w:t xml:space="preserve"> частка учасників, які продемонстрували підвищення поінформованості та відповідального ставлення до культурної спадщини, </w:t>
            </w:r>
            <w:r w:rsidRPr="0023683F">
              <w:rPr>
                <w:sz w:val="20"/>
                <w:szCs w:val="20"/>
                <w:lang w:val="uk-UA"/>
              </w:rPr>
              <w:t xml:space="preserve">20 </w:t>
            </w:r>
            <w:r w:rsidRPr="0023683F"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1812" w:type="dxa"/>
            <w:vMerge/>
          </w:tcPr>
          <w:p w:rsidR="00471F9F" w:rsidRPr="0023683F" w:rsidRDefault="00471F9F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471F9F" w:rsidRPr="00647A1C" w:rsidTr="00647B30">
        <w:trPr>
          <w:trHeight w:val="843"/>
        </w:trPr>
        <w:tc>
          <w:tcPr>
            <w:tcW w:w="424" w:type="dxa"/>
            <w:vMerge w:val="restart"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4</w:t>
            </w:r>
            <w:r w:rsidR="00647B3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957" w:type="dxa"/>
            <w:vMerge w:val="restart"/>
          </w:tcPr>
          <w:p w:rsidR="00471F9F" w:rsidRPr="00647B30" w:rsidRDefault="00471F9F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</w:rPr>
              <w:t xml:space="preserve">Використання культурної спадщини як ресурсу для розвитку </w:t>
            </w:r>
            <w:r w:rsidR="00647B30">
              <w:rPr>
                <w:sz w:val="20"/>
                <w:szCs w:val="20"/>
              </w:rPr>
              <w:t>туризму та культурних ініціатив</w:t>
            </w:r>
          </w:p>
        </w:tc>
        <w:tc>
          <w:tcPr>
            <w:tcW w:w="1843" w:type="dxa"/>
            <w:vMerge w:val="restart"/>
          </w:tcPr>
          <w:p w:rsidR="00471F9F" w:rsidRPr="00647B30" w:rsidRDefault="00471F9F">
            <w:pPr>
              <w:jc w:val="center"/>
              <w:rPr>
                <w:sz w:val="20"/>
                <w:szCs w:val="20"/>
                <w:lang w:val="uk-UA"/>
              </w:rPr>
            </w:pPr>
            <w:r w:rsidRPr="003541AD">
              <w:rPr>
                <w:rFonts w:eastAsia="SimSun"/>
                <w:sz w:val="20"/>
                <w:szCs w:val="20"/>
                <w:lang w:val="uk-UA"/>
              </w:rPr>
              <w:t xml:space="preserve">Використання об’єктів культурної спадщини як туристичних та культурних магнітів громади шляхом розроблення та промоції тематичних маршрутів, екскурсій, подієвих заходів і творчих проєктів. Створення умов для розвитку місцевих культурних ініціатив, креативних індустрій та малого бізнесу на основі культурної спадщини з метою підвищення туристичної привабливості та </w:t>
            </w:r>
            <w:r w:rsidR="00647B30" w:rsidRPr="003541AD">
              <w:rPr>
                <w:rFonts w:eastAsia="SimSun"/>
                <w:sz w:val="20"/>
                <w:szCs w:val="20"/>
                <w:lang w:val="uk-UA"/>
              </w:rPr>
              <w:t>економічного потенціалу громади</w:t>
            </w:r>
          </w:p>
        </w:tc>
        <w:tc>
          <w:tcPr>
            <w:tcW w:w="1094" w:type="dxa"/>
            <w:vMerge w:val="restart"/>
          </w:tcPr>
          <w:p w:rsidR="00471F9F" w:rsidRPr="0023683F" w:rsidRDefault="00471F9F">
            <w:pPr>
              <w:jc w:val="center"/>
              <w:rPr>
                <w:sz w:val="20"/>
                <w:szCs w:val="20"/>
              </w:rPr>
            </w:pPr>
            <w:r w:rsidRPr="0023683F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Pr="0023683F">
              <w:rPr>
                <w:b/>
                <w:bCs/>
                <w:color w:val="000000"/>
                <w:sz w:val="20"/>
                <w:szCs w:val="20"/>
                <w:lang w:val="uk-UA"/>
              </w:rPr>
              <w:t>6</w:t>
            </w:r>
            <w:r w:rsidRPr="0023683F">
              <w:rPr>
                <w:b/>
                <w:bCs/>
                <w:color w:val="000000"/>
                <w:sz w:val="20"/>
                <w:szCs w:val="20"/>
              </w:rPr>
              <w:t xml:space="preserve"> – 202</w:t>
            </w:r>
            <w:r w:rsidRPr="0023683F">
              <w:rPr>
                <w:b/>
                <w:bCs/>
                <w:color w:val="000000"/>
                <w:sz w:val="20"/>
                <w:szCs w:val="20"/>
                <w:lang w:val="uk-UA"/>
              </w:rPr>
              <w:t>7</w:t>
            </w:r>
            <w:r w:rsidRPr="0023683F">
              <w:rPr>
                <w:b/>
                <w:bCs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599" w:type="dxa"/>
            <w:vMerge w:val="restart"/>
          </w:tcPr>
          <w:p w:rsidR="00471F9F" w:rsidRPr="0023683F" w:rsidRDefault="00471F9F">
            <w:pPr>
              <w:jc w:val="center"/>
              <w:rPr>
                <w:sz w:val="20"/>
                <w:szCs w:val="20"/>
              </w:rPr>
            </w:pPr>
            <w:r w:rsidRPr="0023683F">
              <w:rPr>
                <w:sz w:val="20"/>
                <w:szCs w:val="20"/>
                <w:lang w:val="uk-UA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1410" w:type="dxa"/>
            <w:vMerge w:val="restart"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87" w:type="dxa"/>
            <w:vMerge w:val="restart"/>
          </w:tcPr>
          <w:p w:rsidR="00471F9F" w:rsidRPr="00647B30" w:rsidRDefault="00E474A8">
            <w:pPr>
              <w:jc w:val="center"/>
              <w:rPr>
                <w:sz w:val="20"/>
                <w:szCs w:val="20"/>
              </w:rPr>
            </w:pPr>
            <w:r w:rsidRPr="00647B30">
              <w:rPr>
                <w:sz w:val="20"/>
                <w:szCs w:val="20"/>
              </w:rPr>
              <w:t>фінансування не потребує</w:t>
            </w:r>
          </w:p>
        </w:tc>
        <w:tc>
          <w:tcPr>
            <w:tcW w:w="783" w:type="dxa"/>
            <w:vMerge w:val="restart"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83" w:type="dxa"/>
            <w:vMerge w:val="restart"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322" w:type="dxa"/>
          </w:tcPr>
          <w:p w:rsidR="00471F9F" w:rsidRPr="0023683F" w:rsidRDefault="00471F9F" w:rsidP="00647B30">
            <w:pPr>
              <w:pStyle w:val="a9"/>
              <w:rPr>
                <w:sz w:val="20"/>
                <w:szCs w:val="20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Затрати:</w:t>
            </w:r>
            <w:r w:rsidR="00647B30">
              <w:rPr>
                <w:sz w:val="20"/>
                <w:szCs w:val="20"/>
                <w:lang w:val="ru-RU"/>
              </w:rPr>
              <w:t xml:space="preserve"> без додаткового фінансування</w:t>
            </w:r>
          </w:p>
        </w:tc>
        <w:tc>
          <w:tcPr>
            <w:tcW w:w="1812" w:type="dxa"/>
            <w:vMerge w:val="restart"/>
          </w:tcPr>
          <w:p w:rsidR="00471F9F" w:rsidRPr="00647B30" w:rsidRDefault="00471F9F">
            <w:pPr>
              <w:jc w:val="center"/>
              <w:rPr>
                <w:sz w:val="20"/>
                <w:szCs w:val="20"/>
                <w:lang w:val="en-US"/>
              </w:rPr>
            </w:pPr>
            <w:r w:rsidRPr="0023683F">
              <w:rPr>
                <w:rFonts w:eastAsia="SimSun"/>
                <w:sz w:val="20"/>
                <w:szCs w:val="20"/>
              </w:rPr>
              <w:t>Збільшення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туристичної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привабливості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громади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та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розвиток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місцевих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культурних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ініціатив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і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креативних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індустрій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на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основі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культурної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спадщини</w:t>
            </w:r>
          </w:p>
        </w:tc>
      </w:tr>
      <w:tr w:rsidR="00471F9F" w:rsidTr="00647B30">
        <w:trPr>
          <w:trHeight w:val="2051"/>
        </w:trPr>
        <w:tc>
          <w:tcPr>
            <w:tcW w:w="424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471F9F" w:rsidRPr="005B716C" w:rsidRDefault="00471F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71F9F" w:rsidRPr="005B716C" w:rsidRDefault="00471F9F">
            <w:pPr>
              <w:jc w:val="center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Merge/>
          </w:tcPr>
          <w:p w:rsidR="00471F9F" w:rsidRPr="005B716C" w:rsidRDefault="00471F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vMerge/>
          </w:tcPr>
          <w:p w:rsidR="00471F9F" w:rsidRPr="005B716C" w:rsidRDefault="00471F9F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471F9F" w:rsidRPr="0023683F" w:rsidRDefault="00471F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647B30" w:rsidRPr="0023683F" w:rsidRDefault="00471F9F" w:rsidP="00647B30">
            <w:pPr>
              <w:pStyle w:val="a9"/>
              <w:rPr>
                <w:rStyle w:val="aa"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Продукт:</w:t>
            </w:r>
            <w:r w:rsidRPr="0023683F">
              <w:rPr>
                <w:sz w:val="20"/>
                <w:szCs w:val="20"/>
                <w:lang w:val="ru-RU"/>
              </w:rPr>
              <w:t xml:space="preserve"> к-сть розроблених/оновлених</w:t>
            </w:r>
            <w:r w:rsidRPr="0023683F">
              <w:rPr>
                <w:sz w:val="20"/>
                <w:szCs w:val="20"/>
                <w:lang w:val="uk-UA"/>
              </w:rPr>
              <w:t xml:space="preserve"> </w:t>
            </w:r>
            <w:r w:rsidRPr="0023683F">
              <w:rPr>
                <w:sz w:val="20"/>
                <w:szCs w:val="20"/>
                <w:lang w:val="ru-RU"/>
              </w:rPr>
              <w:t xml:space="preserve">туристичних маршрутів </w:t>
            </w:r>
            <w:r w:rsidRPr="0023683F">
              <w:rPr>
                <w:sz w:val="20"/>
                <w:szCs w:val="20"/>
                <w:lang w:val="uk-UA"/>
              </w:rPr>
              <w:t>5 (п</w:t>
            </w:r>
            <w:r w:rsidRPr="0023683F">
              <w:rPr>
                <w:sz w:val="20"/>
                <w:szCs w:val="20"/>
                <w:lang w:val="ru-RU"/>
              </w:rPr>
              <w:t>’</w:t>
            </w:r>
            <w:r w:rsidRPr="0023683F">
              <w:rPr>
                <w:sz w:val="20"/>
                <w:szCs w:val="20"/>
                <w:lang w:val="uk-UA"/>
              </w:rPr>
              <w:t xml:space="preserve">ять) к-сть </w:t>
            </w:r>
            <w:r w:rsidRPr="0023683F">
              <w:rPr>
                <w:sz w:val="20"/>
                <w:szCs w:val="20"/>
                <w:lang w:val="ru-RU"/>
              </w:rPr>
              <w:t>проведених заходів і культурних ініціатив на основі об’єктів культурної спадщини</w:t>
            </w:r>
            <w:r w:rsidRPr="0023683F">
              <w:rPr>
                <w:sz w:val="20"/>
                <w:szCs w:val="20"/>
                <w:lang w:val="uk-UA"/>
              </w:rPr>
              <w:t>. 11 (одинадцять)</w:t>
            </w:r>
          </w:p>
        </w:tc>
        <w:tc>
          <w:tcPr>
            <w:tcW w:w="1812" w:type="dxa"/>
            <w:vMerge/>
          </w:tcPr>
          <w:p w:rsidR="00471F9F" w:rsidRPr="0023683F" w:rsidRDefault="00471F9F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647B30" w:rsidRPr="00647A1C" w:rsidTr="0023683F">
        <w:trPr>
          <w:trHeight w:val="1040"/>
        </w:trPr>
        <w:tc>
          <w:tcPr>
            <w:tcW w:w="424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647B30" w:rsidRPr="005B716C" w:rsidRDefault="00647B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647B30" w:rsidRPr="005B716C" w:rsidRDefault="00647B30">
            <w:pPr>
              <w:jc w:val="center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Merge/>
          </w:tcPr>
          <w:p w:rsidR="00647B30" w:rsidRPr="005B716C" w:rsidRDefault="00647B3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vMerge/>
          </w:tcPr>
          <w:p w:rsidR="00647B30" w:rsidRPr="005B716C" w:rsidRDefault="00647B30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647B30" w:rsidRPr="00647B30" w:rsidRDefault="00647B30" w:rsidP="00647B30">
            <w:pPr>
              <w:pStyle w:val="a9"/>
              <w:rPr>
                <w:rStyle w:val="aa"/>
                <w:sz w:val="20"/>
                <w:szCs w:val="20"/>
                <w:lang w:val="uk-UA"/>
              </w:rPr>
            </w:pPr>
            <w:r w:rsidRPr="0023683F">
              <w:rPr>
                <w:rStyle w:val="aa"/>
                <w:sz w:val="20"/>
                <w:szCs w:val="20"/>
                <w:lang w:val="uk-UA"/>
              </w:rPr>
              <w:t>Ефективності:</w:t>
            </w:r>
            <w:r w:rsidRPr="0023683F">
              <w:rPr>
                <w:sz w:val="20"/>
                <w:szCs w:val="20"/>
                <w:lang w:val="uk-UA"/>
              </w:rPr>
              <w:t xml:space="preserve"> середня кількість 28 відвід</w:t>
            </w:r>
            <w:r>
              <w:rPr>
                <w:sz w:val="20"/>
                <w:szCs w:val="20"/>
                <w:lang w:val="uk-UA"/>
              </w:rPr>
              <w:t>увачів/учасників, 30 осіб/захід</w:t>
            </w:r>
          </w:p>
        </w:tc>
        <w:tc>
          <w:tcPr>
            <w:tcW w:w="1812" w:type="dxa"/>
            <w:vMerge/>
          </w:tcPr>
          <w:p w:rsidR="00647B30" w:rsidRPr="00647B30" w:rsidRDefault="00647B30">
            <w:pPr>
              <w:jc w:val="center"/>
              <w:rPr>
                <w:rFonts w:eastAsia="SimSun"/>
                <w:sz w:val="20"/>
                <w:szCs w:val="20"/>
                <w:lang w:val="uk-UA"/>
              </w:rPr>
            </w:pPr>
          </w:p>
        </w:tc>
      </w:tr>
      <w:tr w:rsidR="00647B30" w:rsidRPr="00012291" w:rsidTr="00647B30">
        <w:trPr>
          <w:trHeight w:val="3324"/>
        </w:trPr>
        <w:tc>
          <w:tcPr>
            <w:tcW w:w="424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647B30" w:rsidRPr="00647B30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647B30" w:rsidRPr="00647B30" w:rsidRDefault="00647B30">
            <w:pPr>
              <w:jc w:val="center"/>
              <w:rPr>
                <w:rFonts w:eastAsia="SimSun"/>
                <w:sz w:val="20"/>
                <w:szCs w:val="20"/>
                <w:lang w:val="uk-UA"/>
              </w:rPr>
            </w:pPr>
          </w:p>
        </w:tc>
        <w:tc>
          <w:tcPr>
            <w:tcW w:w="1094" w:type="dxa"/>
            <w:vMerge/>
          </w:tcPr>
          <w:p w:rsidR="00647B30" w:rsidRPr="00647B30" w:rsidRDefault="00647B3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vMerge/>
          </w:tcPr>
          <w:p w:rsidR="00647B30" w:rsidRPr="00647B30" w:rsidRDefault="00647B30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647B30" w:rsidRPr="0023683F" w:rsidRDefault="00647B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647B30" w:rsidRPr="0023683F" w:rsidRDefault="00647B30" w:rsidP="00647B30">
            <w:pPr>
              <w:pStyle w:val="a9"/>
              <w:rPr>
                <w:rStyle w:val="aa"/>
                <w:b w:val="0"/>
                <w:bCs w:val="0"/>
                <w:sz w:val="20"/>
                <w:szCs w:val="20"/>
                <w:lang w:val="uk-UA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Якості:</w:t>
            </w:r>
            <w:r w:rsidRPr="0023683F">
              <w:rPr>
                <w:sz w:val="20"/>
                <w:szCs w:val="20"/>
                <w:lang w:val="ru-RU"/>
              </w:rPr>
              <w:t xml:space="preserve"> частка відвідувачів, які позитивно оцінили зміст та організацію заходів  (за результатами опитувань чи відгуків), </w:t>
            </w:r>
            <w:r w:rsidRPr="0023683F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812" w:type="dxa"/>
            <w:vMerge/>
          </w:tcPr>
          <w:p w:rsidR="00647B30" w:rsidRPr="0023683F" w:rsidRDefault="00647B30">
            <w:pPr>
              <w:jc w:val="center"/>
              <w:rPr>
                <w:rFonts w:eastAsia="SimSun"/>
                <w:sz w:val="20"/>
                <w:szCs w:val="20"/>
                <w:lang w:val="uk-UA"/>
              </w:rPr>
            </w:pPr>
          </w:p>
        </w:tc>
      </w:tr>
      <w:tr w:rsidR="0023683F" w:rsidTr="00647B30">
        <w:trPr>
          <w:trHeight w:val="139"/>
        </w:trPr>
        <w:tc>
          <w:tcPr>
            <w:tcW w:w="424" w:type="dxa"/>
            <w:vMerge w:val="restart"/>
          </w:tcPr>
          <w:p w:rsidR="0023683F" w:rsidRPr="0023683F" w:rsidRDefault="0023683F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5</w:t>
            </w:r>
            <w:r w:rsidR="00647B3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957" w:type="dxa"/>
            <w:vMerge w:val="restart"/>
          </w:tcPr>
          <w:p w:rsidR="0023683F" w:rsidRPr="0023683F" w:rsidRDefault="0023683F">
            <w:pPr>
              <w:jc w:val="center"/>
              <w:rPr>
                <w:sz w:val="20"/>
                <w:szCs w:val="20"/>
              </w:rPr>
            </w:pPr>
            <w:r w:rsidRPr="0023683F">
              <w:rPr>
                <w:sz w:val="20"/>
                <w:szCs w:val="20"/>
              </w:rPr>
              <w:t>Оцифрування, збереження в цифровому форматі й створення інформаційних ресурсів про культурну спадщину громади.</w:t>
            </w:r>
          </w:p>
        </w:tc>
        <w:tc>
          <w:tcPr>
            <w:tcW w:w="1843" w:type="dxa"/>
            <w:vMerge w:val="restart"/>
          </w:tcPr>
          <w:p w:rsidR="0023683F" w:rsidRPr="0023683F" w:rsidRDefault="0023683F" w:rsidP="00647B30">
            <w:pPr>
              <w:jc w:val="center"/>
              <w:rPr>
                <w:sz w:val="20"/>
                <w:szCs w:val="20"/>
              </w:rPr>
            </w:pPr>
            <w:r w:rsidRPr="0023683F">
              <w:rPr>
                <w:rFonts w:eastAsia="SimSun"/>
                <w:sz w:val="20"/>
                <w:szCs w:val="20"/>
              </w:rPr>
              <w:t>Оцифрування та збереження в цифровому форматі матеріалів про об’єкти культурної спадщини громади (фото-, відео-, текстових ресурсів), створення та ведення електронних баз даних, онлайн-каталогів і віртуальних презентацій з метою забезпечення доступності, популяризації та довготривалого збереження культурної спадщини</w:t>
            </w:r>
          </w:p>
        </w:tc>
        <w:tc>
          <w:tcPr>
            <w:tcW w:w="1094" w:type="dxa"/>
            <w:vMerge w:val="restart"/>
          </w:tcPr>
          <w:p w:rsidR="0023683F" w:rsidRPr="0023683F" w:rsidRDefault="0023683F">
            <w:pPr>
              <w:jc w:val="center"/>
              <w:rPr>
                <w:sz w:val="20"/>
                <w:szCs w:val="20"/>
              </w:rPr>
            </w:pPr>
            <w:r w:rsidRPr="0023683F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Pr="0023683F">
              <w:rPr>
                <w:b/>
                <w:bCs/>
                <w:color w:val="000000"/>
                <w:sz w:val="20"/>
                <w:szCs w:val="20"/>
                <w:lang w:val="uk-UA"/>
              </w:rPr>
              <w:t>6</w:t>
            </w:r>
            <w:r w:rsidRPr="0023683F">
              <w:rPr>
                <w:b/>
                <w:bCs/>
                <w:color w:val="000000"/>
                <w:sz w:val="20"/>
                <w:szCs w:val="20"/>
              </w:rPr>
              <w:t xml:space="preserve"> – 202</w:t>
            </w:r>
            <w:r w:rsidRPr="0023683F">
              <w:rPr>
                <w:b/>
                <w:bCs/>
                <w:color w:val="000000"/>
                <w:sz w:val="20"/>
                <w:szCs w:val="20"/>
                <w:lang w:val="uk-UA"/>
              </w:rPr>
              <w:t>7</w:t>
            </w:r>
            <w:r w:rsidRPr="0023683F">
              <w:rPr>
                <w:b/>
                <w:bCs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599" w:type="dxa"/>
            <w:vMerge w:val="restart"/>
          </w:tcPr>
          <w:p w:rsidR="0023683F" w:rsidRPr="0023683F" w:rsidRDefault="0023683F">
            <w:pPr>
              <w:jc w:val="center"/>
              <w:rPr>
                <w:sz w:val="20"/>
                <w:szCs w:val="20"/>
              </w:rPr>
            </w:pPr>
            <w:r w:rsidRPr="0023683F">
              <w:rPr>
                <w:sz w:val="20"/>
                <w:szCs w:val="20"/>
                <w:lang w:val="uk-UA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1410" w:type="dxa"/>
            <w:vMerge w:val="restart"/>
          </w:tcPr>
          <w:p w:rsidR="0023683F" w:rsidRPr="0023683F" w:rsidRDefault="0023683F">
            <w:pPr>
              <w:jc w:val="center"/>
              <w:rPr>
                <w:sz w:val="20"/>
                <w:szCs w:val="20"/>
              </w:rPr>
            </w:pPr>
            <w:r w:rsidRPr="0023683F">
              <w:rPr>
                <w:sz w:val="20"/>
                <w:szCs w:val="20"/>
              </w:rPr>
              <w:t>місцеві бюджети</w:t>
            </w:r>
          </w:p>
        </w:tc>
        <w:tc>
          <w:tcPr>
            <w:tcW w:w="1287" w:type="dxa"/>
            <w:vMerge w:val="restart"/>
          </w:tcPr>
          <w:p w:rsidR="0023683F" w:rsidRPr="0023683F" w:rsidRDefault="0023683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683F">
              <w:rPr>
                <w:b/>
                <w:bCs/>
                <w:sz w:val="20"/>
                <w:szCs w:val="20"/>
                <w:lang w:val="uk-UA"/>
              </w:rPr>
              <w:t>30.00</w:t>
            </w:r>
          </w:p>
        </w:tc>
        <w:tc>
          <w:tcPr>
            <w:tcW w:w="783" w:type="dxa"/>
            <w:vMerge w:val="restart"/>
          </w:tcPr>
          <w:p w:rsidR="0023683F" w:rsidRPr="0023683F" w:rsidRDefault="0023683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683F">
              <w:rPr>
                <w:b/>
                <w:bCs/>
                <w:sz w:val="20"/>
                <w:szCs w:val="20"/>
                <w:lang w:val="uk-UA"/>
              </w:rPr>
              <w:t>15 .00</w:t>
            </w:r>
          </w:p>
        </w:tc>
        <w:tc>
          <w:tcPr>
            <w:tcW w:w="783" w:type="dxa"/>
            <w:vMerge w:val="restart"/>
          </w:tcPr>
          <w:p w:rsidR="0023683F" w:rsidRPr="0023683F" w:rsidRDefault="0023683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683F">
              <w:rPr>
                <w:b/>
                <w:bCs/>
                <w:sz w:val="20"/>
                <w:szCs w:val="20"/>
                <w:lang w:val="uk-UA"/>
              </w:rPr>
              <w:t>15 .00</w:t>
            </w:r>
          </w:p>
        </w:tc>
        <w:tc>
          <w:tcPr>
            <w:tcW w:w="2322" w:type="dxa"/>
          </w:tcPr>
          <w:p w:rsidR="0023683F" w:rsidRPr="00647B30" w:rsidRDefault="0023683F" w:rsidP="00647B30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Затрати:</w:t>
            </w:r>
            <w:r w:rsidRPr="0023683F">
              <w:rPr>
                <w:sz w:val="20"/>
                <w:szCs w:val="20"/>
                <w:lang w:val="ru-RU"/>
              </w:rPr>
              <w:t xml:space="preserve"> 30,00 тис.</w:t>
            </w:r>
            <w:r w:rsidR="00647B30">
              <w:rPr>
                <w:sz w:val="20"/>
                <w:szCs w:val="20"/>
                <w:lang w:val="ru-RU"/>
              </w:rPr>
              <w:t xml:space="preserve"> </w:t>
            </w:r>
            <w:r w:rsidRPr="0023683F">
              <w:rPr>
                <w:sz w:val="20"/>
                <w:szCs w:val="20"/>
                <w:lang w:val="ru-RU"/>
              </w:rPr>
              <w:t>грн</w:t>
            </w:r>
          </w:p>
        </w:tc>
        <w:tc>
          <w:tcPr>
            <w:tcW w:w="1812" w:type="dxa"/>
            <w:vMerge w:val="restart"/>
          </w:tcPr>
          <w:p w:rsidR="0023683F" w:rsidRPr="0023683F" w:rsidRDefault="0023683F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23683F">
              <w:rPr>
                <w:sz w:val="20"/>
                <w:szCs w:val="20"/>
                <w:lang w:val="ru-RU"/>
              </w:rPr>
              <w:t>Створення доступних та захищених цифрових ресурсів про об’єкти культурної спадщини громади, що забезпечать їх довготривале збереження та широку популяризацію</w:t>
            </w:r>
          </w:p>
          <w:p w:rsidR="0023683F" w:rsidRPr="0023683F" w:rsidRDefault="0023683F">
            <w:pPr>
              <w:jc w:val="center"/>
              <w:rPr>
                <w:sz w:val="20"/>
                <w:szCs w:val="20"/>
              </w:rPr>
            </w:pPr>
          </w:p>
        </w:tc>
      </w:tr>
      <w:tr w:rsidR="0023683F" w:rsidTr="00647B30">
        <w:trPr>
          <w:trHeight w:val="610"/>
        </w:trPr>
        <w:tc>
          <w:tcPr>
            <w:tcW w:w="424" w:type="dxa"/>
            <w:vMerge/>
          </w:tcPr>
          <w:p w:rsidR="0023683F" w:rsidRPr="0023683F" w:rsidRDefault="0023683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23683F" w:rsidRPr="0023683F" w:rsidRDefault="0023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3683F" w:rsidRPr="0023683F" w:rsidRDefault="0023683F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83F" w:rsidRPr="0023683F" w:rsidRDefault="002368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23683F" w:rsidRPr="0023683F" w:rsidRDefault="0023683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23683F" w:rsidRPr="0023683F" w:rsidRDefault="0023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23683F" w:rsidRPr="0023683F" w:rsidRDefault="0023683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23683F" w:rsidRPr="0023683F" w:rsidRDefault="0023683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23683F" w:rsidRPr="0023683F" w:rsidRDefault="0023683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23683F" w:rsidRPr="0023683F" w:rsidRDefault="0023683F" w:rsidP="00647B30">
            <w:pPr>
              <w:pStyle w:val="a9"/>
              <w:ind w:left="2"/>
              <w:rPr>
                <w:rStyle w:val="aa"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Продукт:</w:t>
            </w:r>
            <w:r w:rsidRPr="0023683F">
              <w:rPr>
                <w:sz w:val="20"/>
                <w:szCs w:val="20"/>
                <w:lang w:val="uk-UA"/>
              </w:rPr>
              <w:t xml:space="preserve"> </w:t>
            </w:r>
            <w:r w:rsidRPr="0023683F">
              <w:rPr>
                <w:sz w:val="20"/>
                <w:szCs w:val="20"/>
                <w:lang w:val="ru-RU"/>
              </w:rPr>
              <w:t xml:space="preserve">кількість оцифрованих об’єктів культурної, </w:t>
            </w:r>
            <w:r w:rsidRPr="0023683F">
              <w:rPr>
                <w:sz w:val="20"/>
                <w:szCs w:val="20"/>
                <w:lang w:val="uk-UA"/>
              </w:rPr>
              <w:t xml:space="preserve">30 </w:t>
            </w:r>
            <w:r w:rsidRPr="0023683F">
              <w:rPr>
                <w:sz w:val="20"/>
                <w:szCs w:val="20"/>
                <w:lang w:val="ru-RU"/>
              </w:rPr>
              <w:t>од.</w:t>
            </w:r>
          </w:p>
        </w:tc>
        <w:tc>
          <w:tcPr>
            <w:tcW w:w="1812" w:type="dxa"/>
            <w:vMerge/>
          </w:tcPr>
          <w:p w:rsidR="0023683F" w:rsidRPr="0023683F" w:rsidRDefault="0023683F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3683F" w:rsidTr="00647B30">
        <w:trPr>
          <w:trHeight w:val="1612"/>
        </w:trPr>
        <w:tc>
          <w:tcPr>
            <w:tcW w:w="424" w:type="dxa"/>
            <w:vMerge/>
          </w:tcPr>
          <w:p w:rsidR="0023683F" w:rsidRPr="0023683F" w:rsidRDefault="0023683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23683F" w:rsidRPr="0023683F" w:rsidRDefault="0023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3683F" w:rsidRPr="0023683F" w:rsidRDefault="0023683F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83F" w:rsidRPr="0023683F" w:rsidRDefault="002368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23683F" w:rsidRPr="0023683F" w:rsidRDefault="0023683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23683F" w:rsidRPr="0023683F" w:rsidRDefault="0023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23683F" w:rsidRPr="0023683F" w:rsidRDefault="0023683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23683F" w:rsidRPr="0023683F" w:rsidRDefault="0023683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23683F" w:rsidRPr="0023683F" w:rsidRDefault="0023683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23683F" w:rsidRPr="0023683F" w:rsidRDefault="0023683F" w:rsidP="00647B30">
            <w:pPr>
              <w:pStyle w:val="a9"/>
              <w:rPr>
                <w:rStyle w:val="aa"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Ефективності:</w:t>
            </w:r>
            <w:r w:rsidRPr="0023683F">
              <w:rPr>
                <w:sz w:val="20"/>
                <w:szCs w:val="20"/>
                <w:lang w:val="ru-RU"/>
              </w:rPr>
              <w:t xml:space="preserve"> середні витрати на оцифрування одного об’єкта культурної спадщини / створення одного інформаційного ресурсу, </w:t>
            </w:r>
            <w:r w:rsidRPr="0023683F">
              <w:rPr>
                <w:sz w:val="20"/>
                <w:szCs w:val="20"/>
                <w:lang w:val="uk-UA"/>
              </w:rPr>
              <w:t xml:space="preserve">1000.00 </w:t>
            </w:r>
            <w:r w:rsidRPr="0023683F">
              <w:rPr>
                <w:sz w:val="20"/>
                <w:szCs w:val="20"/>
                <w:lang w:val="ru-RU"/>
              </w:rPr>
              <w:t>грн/од.</w:t>
            </w:r>
          </w:p>
        </w:tc>
        <w:tc>
          <w:tcPr>
            <w:tcW w:w="1812" w:type="dxa"/>
            <w:vMerge/>
          </w:tcPr>
          <w:p w:rsidR="0023683F" w:rsidRPr="0023683F" w:rsidRDefault="0023683F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3683F" w:rsidTr="00E474A8">
        <w:trPr>
          <w:trHeight w:val="2261"/>
        </w:trPr>
        <w:tc>
          <w:tcPr>
            <w:tcW w:w="424" w:type="dxa"/>
            <w:vMerge/>
          </w:tcPr>
          <w:p w:rsidR="0023683F" w:rsidRPr="0023683F" w:rsidRDefault="0023683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23683F" w:rsidRPr="0023683F" w:rsidRDefault="0023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3683F" w:rsidRPr="0023683F" w:rsidRDefault="0023683F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83F" w:rsidRPr="0023683F" w:rsidRDefault="002368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23683F" w:rsidRPr="0023683F" w:rsidRDefault="0023683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23683F" w:rsidRPr="0023683F" w:rsidRDefault="0023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23683F" w:rsidRPr="0023683F" w:rsidRDefault="0023683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23683F" w:rsidRPr="0023683F" w:rsidRDefault="0023683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23683F" w:rsidRPr="0023683F" w:rsidRDefault="0023683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23683F" w:rsidRPr="0023683F" w:rsidRDefault="0023683F" w:rsidP="00647B30">
            <w:pPr>
              <w:rPr>
                <w:rStyle w:val="aa"/>
                <w:sz w:val="20"/>
                <w:szCs w:val="20"/>
              </w:rPr>
            </w:pPr>
            <w:r w:rsidRPr="0023683F">
              <w:rPr>
                <w:rStyle w:val="aa"/>
                <w:sz w:val="20"/>
                <w:szCs w:val="20"/>
              </w:rPr>
              <w:t>Якості:</w:t>
            </w:r>
            <w:r w:rsidRPr="0023683F">
              <w:rPr>
                <w:sz w:val="20"/>
                <w:szCs w:val="20"/>
                <w:lang w:val="uk-UA"/>
              </w:rPr>
              <w:t xml:space="preserve"> </w:t>
            </w:r>
            <w:r w:rsidRPr="0023683F">
              <w:rPr>
                <w:sz w:val="20"/>
                <w:szCs w:val="20"/>
              </w:rPr>
              <w:t xml:space="preserve">частка цифрових матеріалів, що відповідають встановленим технічним вимогам (якість зображення, повнота даних, доступність для користувачів), </w:t>
            </w:r>
            <w:r w:rsidRPr="0023683F">
              <w:rPr>
                <w:sz w:val="20"/>
                <w:szCs w:val="20"/>
                <w:lang w:val="uk-UA"/>
              </w:rPr>
              <w:t xml:space="preserve">50 </w:t>
            </w:r>
            <w:r w:rsidRPr="0023683F">
              <w:rPr>
                <w:sz w:val="20"/>
                <w:szCs w:val="20"/>
              </w:rPr>
              <w:t>%.</w:t>
            </w:r>
          </w:p>
        </w:tc>
        <w:tc>
          <w:tcPr>
            <w:tcW w:w="1812" w:type="dxa"/>
            <w:vMerge/>
          </w:tcPr>
          <w:p w:rsidR="0023683F" w:rsidRPr="0023683F" w:rsidRDefault="0023683F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474A8" w:rsidRPr="00647A1C" w:rsidTr="00647B30">
        <w:trPr>
          <w:trHeight w:val="559"/>
        </w:trPr>
        <w:tc>
          <w:tcPr>
            <w:tcW w:w="424" w:type="dxa"/>
            <w:vMerge w:val="restart"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6</w:t>
            </w:r>
            <w:r w:rsidR="00647B3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957" w:type="dxa"/>
            <w:vMerge w:val="restart"/>
          </w:tcPr>
          <w:p w:rsidR="00E474A8" w:rsidRPr="00647B30" w:rsidRDefault="00E474A8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</w:rPr>
              <w:t>Удосконалення системи управління, координації та контролю у сф</w:t>
            </w:r>
            <w:r w:rsidR="00647B30">
              <w:rPr>
                <w:sz w:val="20"/>
                <w:szCs w:val="20"/>
              </w:rPr>
              <w:t>ері охорони культурної спадщини</w:t>
            </w:r>
          </w:p>
        </w:tc>
        <w:tc>
          <w:tcPr>
            <w:tcW w:w="1843" w:type="dxa"/>
            <w:vMerge w:val="restart"/>
          </w:tcPr>
          <w:p w:rsidR="00E474A8" w:rsidRPr="00647B30" w:rsidRDefault="00E474A8">
            <w:pPr>
              <w:jc w:val="center"/>
              <w:rPr>
                <w:sz w:val="20"/>
                <w:szCs w:val="20"/>
                <w:lang w:val="uk-UA"/>
              </w:rPr>
            </w:pPr>
            <w:r w:rsidRPr="00647B30">
              <w:rPr>
                <w:rFonts w:eastAsia="SimSun"/>
                <w:sz w:val="20"/>
                <w:szCs w:val="20"/>
                <w:lang w:val="uk-UA"/>
              </w:rPr>
              <w:t>Удосконалення системи управління, координації та контролю у сфері охорони культурної спадщини шляхом чіткого розподілу повноважень між відповідальними структурами, запровадження прозорих процедур планування та звітності, підвищення фахової компетентності працівників і посилення моніторингу викон</w:t>
            </w:r>
            <w:r w:rsidR="00647B30" w:rsidRPr="00647B30">
              <w:rPr>
                <w:rFonts w:eastAsia="SimSun"/>
                <w:sz w:val="20"/>
                <w:szCs w:val="20"/>
                <w:lang w:val="uk-UA"/>
              </w:rPr>
              <w:t>ання заходів з охорони пам’яток</w:t>
            </w:r>
          </w:p>
        </w:tc>
        <w:tc>
          <w:tcPr>
            <w:tcW w:w="1094" w:type="dxa"/>
            <w:vMerge w:val="restart"/>
          </w:tcPr>
          <w:p w:rsidR="00E474A8" w:rsidRPr="0023683F" w:rsidRDefault="00E474A8">
            <w:pPr>
              <w:jc w:val="center"/>
              <w:rPr>
                <w:sz w:val="20"/>
                <w:szCs w:val="20"/>
              </w:rPr>
            </w:pPr>
            <w:r w:rsidRPr="0023683F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Pr="0023683F">
              <w:rPr>
                <w:b/>
                <w:bCs/>
                <w:color w:val="000000"/>
                <w:sz w:val="20"/>
                <w:szCs w:val="20"/>
                <w:lang w:val="uk-UA"/>
              </w:rPr>
              <w:t>6</w:t>
            </w:r>
            <w:r w:rsidRPr="0023683F">
              <w:rPr>
                <w:b/>
                <w:bCs/>
                <w:color w:val="000000"/>
                <w:sz w:val="20"/>
                <w:szCs w:val="20"/>
              </w:rPr>
              <w:t xml:space="preserve"> – 202</w:t>
            </w:r>
            <w:r w:rsidRPr="0023683F">
              <w:rPr>
                <w:b/>
                <w:bCs/>
                <w:color w:val="000000"/>
                <w:sz w:val="20"/>
                <w:szCs w:val="20"/>
                <w:lang w:val="uk-UA"/>
              </w:rPr>
              <w:t>7</w:t>
            </w:r>
            <w:r w:rsidRPr="0023683F">
              <w:rPr>
                <w:b/>
                <w:bCs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599" w:type="dxa"/>
            <w:vMerge w:val="restart"/>
          </w:tcPr>
          <w:p w:rsidR="00E474A8" w:rsidRPr="0023683F" w:rsidRDefault="00E474A8">
            <w:pPr>
              <w:jc w:val="center"/>
              <w:rPr>
                <w:sz w:val="20"/>
                <w:szCs w:val="20"/>
              </w:rPr>
            </w:pPr>
            <w:r w:rsidRPr="0023683F">
              <w:rPr>
                <w:sz w:val="20"/>
                <w:szCs w:val="20"/>
                <w:lang w:val="uk-UA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1410" w:type="dxa"/>
            <w:vMerge w:val="restart"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87" w:type="dxa"/>
            <w:vMerge w:val="restart"/>
          </w:tcPr>
          <w:p w:rsidR="00E474A8" w:rsidRPr="00647B30" w:rsidRDefault="00E474A8">
            <w:pPr>
              <w:jc w:val="center"/>
              <w:rPr>
                <w:b/>
                <w:bCs/>
                <w:sz w:val="20"/>
                <w:szCs w:val="20"/>
              </w:rPr>
            </w:pPr>
            <w:r w:rsidRPr="00647B30">
              <w:rPr>
                <w:sz w:val="20"/>
                <w:szCs w:val="20"/>
              </w:rPr>
              <w:t>фінансування не потребує</w:t>
            </w:r>
          </w:p>
        </w:tc>
        <w:tc>
          <w:tcPr>
            <w:tcW w:w="783" w:type="dxa"/>
            <w:vMerge w:val="restart"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83" w:type="dxa"/>
            <w:vMerge w:val="restart"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322" w:type="dxa"/>
          </w:tcPr>
          <w:p w:rsidR="00E474A8" w:rsidRPr="0023683F" w:rsidRDefault="00E474A8" w:rsidP="00E474A8">
            <w:pPr>
              <w:pStyle w:val="a9"/>
              <w:rPr>
                <w:sz w:val="20"/>
                <w:szCs w:val="20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Затрати:</w:t>
            </w:r>
            <w:r w:rsidR="00647B30">
              <w:rPr>
                <w:sz w:val="20"/>
                <w:szCs w:val="20"/>
                <w:lang w:val="ru-RU"/>
              </w:rPr>
              <w:t xml:space="preserve"> без додаткового фінансування</w:t>
            </w:r>
          </w:p>
        </w:tc>
        <w:tc>
          <w:tcPr>
            <w:tcW w:w="1812" w:type="dxa"/>
            <w:vMerge w:val="restart"/>
          </w:tcPr>
          <w:p w:rsidR="00E474A8" w:rsidRPr="00647B30" w:rsidRDefault="00E474A8">
            <w:pPr>
              <w:jc w:val="center"/>
              <w:rPr>
                <w:sz w:val="20"/>
                <w:szCs w:val="20"/>
                <w:lang w:val="uk-UA"/>
              </w:rPr>
            </w:pPr>
            <w:r w:rsidRPr="0023683F">
              <w:rPr>
                <w:rFonts w:eastAsia="SimSun"/>
                <w:sz w:val="20"/>
                <w:szCs w:val="20"/>
              </w:rPr>
              <w:t>Підвищення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ефективності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управління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та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координації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у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сфері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охорони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культурної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спадщини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, </w:t>
            </w:r>
            <w:r w:rsidRPr="0023683F">
              <w:rPr>
                <w:rFonts w:eastAsia="SimSun"/>
                <w:sz w:val="20"/>
                <w:szCs w:val="20"/>
              </w:rPr>
              <w:t>що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забезпечить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прозорість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рішень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і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своєчасне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виконання</w:t>
            </w:r>
            <w:r w:rsidRPr="005B716C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23683F">
              <w:rPr>
                <w:rFonts w:eastAsia="SimSun"/>
                <w:sz w:val="20"/>
                <w:szCs w:val="20"/>
              </w:rPr>
              <w:t>заходів</w:t>
            </w:r>
          </w:p>
        </w:tc>
      </w:tr>
      <w:tr w:rsidR="00E474A8" w:rsidTr="00647B30">
        <w:trPr>
          <w:trHeight w:val="853"/>
        </w:trPr>
        <w:tc>
          <w:tcPr>
            <w:tcW w:w="424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E474A8" w:rsidRPr="005B716C" w:rsidRDefault="00E474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474A8" w:rsidRPr="005B716C" w:rsidRDefault="00E474A8">
            <w:pPr>
              <w:jc w:val="center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Merge/>
          </w:tcPr>
          <w:p w:rsidR="00E474A8" w:rsidRPr="005B716C" w:rsidRDefault="00E474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vMerge/>
          </w:tcPr>
          <w:p w:rsidR="00E474A8" w:rsidRPr="005B716C" w:rsidRDefault="00E474A8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E474A8" w:rsidRPr="00E474A8" w:rsidRDefault="00E474A8" w:rsidP="00647B30">
            <w:pPr>
              <w:pStyle w:val="a9"/>
              <w:rPr>
                <w:rStyle w:val="aa"/>
                <w:b w:val="0"/>
                <w:bCs w:val="0"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Продукт:</w:t>
            </w:r>
            <w:r w:rsidRPr="0023683F">
              <w:rPr>
                <w:sz w:val="20"/>
                <w:szCs w:val="20"/>
                <w:lang w:val="uk-UA"/>
              </w:rPr>
              <w:t xml:space="preserve"> </w:t>
            </w:r>
            <w:r w:rsidRPr="0023683F">
              <w:rPr>
                <w:sz w:val="20"/>
                <w:szCs w:val="20"/>
                <w:lang w:val="ru-RU"/>
              </w:rPr>
              <w:t xml:space="preserve">кількість розроблених/оновлених </w:t>
            </w:r>
            <w:r w:rsidRPr="0023683F">
              <w:rPr>
                <w:sz w:val="20"/>
                <w:szCs w:val="20"/>
                <w:lang w:val="uk-UA"/>
              </w:rPr>
              <w:t xml:space="preserve"> </w:t>
            </w:r>
            <w:r w:rsidRPr="0023683F">
              <w:rPr>
                <w:sz w:val="20"/>
                <w:szCs w:val="20"/>
                <w:lang w:val="ru-RU"/>
              </w:rPr>
              <w:t>положень,</w:t>
            </w:r>
            <w:r w:rsidRPr="0023683F">
              <w:rPr>
                <w:sz w:val="20"/>
                <w:szCs w:val="20"/>
                <w:lang w:val="uk-UA"/>
              </w:rPr>
              <w:t xml:space="preserve"> </w:t>
            </w:r>
            <w:r w:rsidRPr="0023683F">
              <w:rPr>
                <w:sz w:val="20"/>
                <w:szCs w:val="20"/>
                <w:lang w:val="ru-RU"/>
              </w:rPr>
              <w:t xml:space="preserve">інструкцій, планів </w:t>
            </w:r>
            <w:r>
              <w:rPr>
                <w:sz w:val="20"/>
                <w:szCs w:val="20"/>
                <w:lang w:val="uk-UA"/>
              </w:rPr>
              <w:t>4 (чотири)</w:t>
            </w:r>
          </w:p>
        </w:tc>
        <w:tc>
          <w:tcPr>
            <w:tcW w:w="1812" w:type="dxa"/>
            <w:vMerge/>
          </w:tcPr>
          <w:p w:rsidR="00E474A8" w:rsidRPr="0023683F" w:rsidRDefault="00E474A8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E474A8" w:rsidTr="00E474A8">
        <w:trPr>
          <w:trHeight w:val="1530"/>
        </w:trPr>
        <w:tc>
          <w:tcPr>
            <w:tcW w:w="424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74A8" w:rsidRPr="0023683F" w:rsidRDefault="00E474A8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474A8" w:rsidRPr="0023683F" w:rsidRDefault="00E474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vMerge/>
          </w:tcPr>
          <w:p w:rsidR="00E474A8" w:rsidRPr="0023683F" w:rsidRDefault="00E474A8">
            <w:pPr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E474A8" w:rsidRPr="0023683F" w:rsidRDefault="00E474A8" w:rsidP="00E474A8">
            <w:pPr>
              <w:pStyle w:val="a9"/>
              <w:rPr>
                <w:rStyle w:val="aa"/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Ефективності:</w:t>
            </w:r>
            <w:r w:rsidRPr="0023683F">
              <w:rPr>
                <w:sz w:val="20"/>
                <w:szCs w:val="20"/>
                <w:lang w:val="ru-RU"/>
              </w:rPr>
              <w:t xml:space="preserve"> частка виконаних у встановлені терміни заходів та доручень у сфері охорони культурної спадщини,</w:t>
            </w:r>
            <w:r w:rsidRPr="0023683F">
              <w:rPr>
                <w:sz w:val="20"/>
                <w:szCs w:val="20"/>
                <w:lang w:val="uk-UA"/>
              </w:rPr>
              <w:t xml:space="preserve"> 25</w:t>
            </w:r>
            <w:r w:rsidR="00647B30">
              <w:rPr>
                <w:sz w:val="20"/>
                <w:szCs w:val="20"/>
                <w:lang w:val="ru-RU"/>
              </w:rPr>
              <w:t xml:space="preserve"> %</w:t>
            </w:r>
          </w:p>
        </w:tc>
        <w:tc>
          <w:tcPr>
            <w:tcW w:w="1812" w:type="dxa"/>
            <w:vMerge/>
          </w:tcPr>
          <w:p w:rsidR="00E474A8" w:rsidRPr="0023683F" w:rsidRDefault="00E474A8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E474A8" w:rsidTr="00E474A8">
        <w:trPr>
          <w:trHeight w:val="2126"/>
        </w:trPr>
        <w:tc>
          <w:tcPr>
            <w:tcW w:w="424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74A8" w:rsidRPr="0023683F" w:rsidRDefault="00E474A8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474A8" w:rsidRPr="0023683F" w:rsidRDefault="00E474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vMerge/>
          </w:tcPr>
          <w:p w:rsidR="00E474A8" w:rsidRPr="0023683F" w:rsidRDefault="00E474A8">
            <w:pPr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E474A8" w:rsidRPr="0023683F" w:rsidRDefault="00E474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22" w:type="dxa"/>
          </w:tcPr>
          <w:p w:rsidR="00E474A8" w:rsidRPr="0023683F" w:rsidRDefault="00E474A8" w:rsidP="00E474A8">
            <w:pPr>
              <w:pStyle w:val="a9"/>
              <w:rPr>
                <w:sz w:val="20"/>
                <w:szCs w:val="20"/>
                <w:lang w:val="ru-RU"/>
              </w:rPr>
            </w:pPr>
            <w:r w:rsidRPr="0023683F">
              <w:rPr>
                <w:rStyle w:val="aa"/>
                <w:sz w:val="20"/>
                <w:szCs w:val="20"/>
                <w:lang w:val="ru-RU"/>
              </w:rPr>
              <w:t>Якості:</w:t>
            </w:r>
            <w:r w:rsidRPr="0023683F">
              <w:rPr>
                <w:sz w:val="20"/>
                <w:szCs w:val="20"/>
                <w:lang w:val="ru-RU"/>
              </w:rPr>
              <w:t xml:space="preserve"> частка закладів/об’єктів, діяльність яких відповідає встановленим вимогам та рекомендаціям за результатами моніторингу, </w:t>
            </w:r>
            <w:r w:rsidRPr="0023683F">
              <w:rPr>
                <w:sz w:val="20"/>
                <w:szCs w:val="20"/>
                <w:lang w:val="uk-UA"/>
              </w:rPr>
              <w:t xml:space="preserve">25 </w:t>
            </w:r>
            <w:r w:rsidR="00647B30">
              <w:rPr>
                <w:sz w:val="20"/>
                <w:szCs w:val="20"/>
                <w:lang w:val="ru-RU"/>
              </w:rPr>
              <w:t>%</w:t>
            </w:r>
          </w:p>
          <w:p w:rsidR="00E474A8" w:rsidRPr="0023683F" w:rsidRDefault="00E474A8" w:rsidP="00E474A8">
            <w:pPr>
              <w:rPr>
                <w:rStyle w:val="aa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E474A8" w:rsidRPr="0023683F" w:rsidRDefault="00E474A8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</w:tr>
    </w:tbl>
    <w:p w:rsidR="00647B30" w:rsidRDefault="00647B30">
      <w:pPr>
        <w:jc w:val="center"/>
      </w:pPr>
    </w:p>
    <w:p w:rsidR="00CD5BE2" w:rsidRPr="00B00187" w:rsidRDefault="00CD5BE2" w:rsidP="00CD5BE2">
      <w:pPr>
        <w:rPr>
          <w:b/>
        </w:rPr>
      </w:pPr>
      <w:r w:rsidRPr="00B00187">
        <w:rPr>
          <w:b/>
        </w:rPr>
        <w:t>С</w:t>
      </w:r>
      <w:r>
        <w:rPr>
          <w:b/>
        </w:rPr>
        <w:t>екретар</w:t>
      </w:r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="00647B30">
        <w:rPr>
          <w:b/>
          <w:lang w:val="uk-UA"/>
        </w:rPr>
        <w:tab/>
      </w:r>
      <w:r w:rsidR="00647B30">
        <w:rPr>
          <w:b/>
          <w:lang w:val="uk-UA"/>
        </w:rPr>
        <w:tab/>
      </w:r>
      <w:r w:rsidR="00647B30">
        <w:rPr>
          <w:b/>
          <w:lang w:val="uk-UA"/>
        </w:rPr>
        <w:tab/>
      </w:r>
      <w:r w:rsidR="00647B30">
        <w:rPr>
          <w:b/>
          <w:lang w:val="uk-UA"/>
        </w:rPr>
        <w:tab/>
      </w:r>
      <w:r w:rsidR="00647B30">
        <w:rPr>
          <w:b/>
          <w:lang w:val="uk-UA"/>
        </w:rPr>
        <w:tab/>
      </w:r>
      <w:r w:rsidR="00647B30">
        <w:rPr>
          <w:b/>
          <w:lang w:val="uk-UA"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>
        <w:rPr>
          <w:b/>
        </w:rPr>
        <w:t>Олександр</w:t>
      </w:r>
      <w:r w:rsidRPr="00B00187">
        <w:rPr>
          <w:b/>
        </w:rPr>
        <w:t xml:space="preserve"> </w:t>
      </w:r>
      <w:r>
        <w:rPr>
          <w:b/>
        </w:rPr>
        <w:t>ТЕРЕЩУК</w:t>
      </w:r>
    </w:p>
    <w:sectPr w:rsidR="00CD5BE2" w:rsidRPr="00B00187" w:rsidSect="00647A1C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E4" w:rsidRDefault="00203FE4">
      <w:r>
        <w:separator/>
      </w:r>
    </w:p>
  </w:endnote>
  <w:endnote w:type="continuationSeparator" w:id="0">
    <w:p w:rsidR="00203FE4" w:rsidRDefault="0020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obaproregular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E4" w:rsidRDefault="00203FE4">
      <w:r>
        <w:separator/>
      </w:r>
    </w:p>
  </w:footnote>
  <w:footnote w:type="continuationSeparator" w:id="0">
    <w:p w:rsidR="00203FE4" w:rsidRDefault="00203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3622FAE"/>
    <w:multiLevelType w:val="multilevel"/>
    <w:tmpl w:val="23622FA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EEB0B5E"/>
    <w:multiLevelType w:val="multilevel"/>
    <w:tmpl w:val="3EEB0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D6"/>
    <w:rsid w:val="00005980"/>
    <w:rsid w:val="00012291"/>
    <w:rsid w:val="00013B18"/>
    <w:rsid w:val="00015285"/>
    <w:rsid w:val="0003753E"/>
    <w:rsid w:val="00043072"/>
    <w:rsid w:val="00063890"/>
    <w:rsid w:val="00075029"/>
    <w:rsid w:val="00076727"/>
    <w:rsid w:val="00083B30"/>
    <w:rsid w:val="0009762C"/>
    <w:rsid w:val="000A21BF"/>
    <w:rsid w:val="000B2EB9"/>
    <w:rsid w:val="000C09AD"/>
    <w:rsid w:val="000E57F9"/>
    <w:rsid w:val="000F3A86"/>
    <w:rsid w:val="000F4083"/>
    <w:rsid w:val="00104834"/>
    <w:rsid w:val="0011227F"/>
    <w:rsid w:val="00120FFA"/>
    <w:rsid w:val="00123A50"/>
    <w:rsid w:val="00130B02"/>
    <w:rsid w:val="00181AB6"/>
    <w:rsid w:val="0018681E"/>
    <w:rsid w:val="00191C4E"/>
    <w:rsid w:val="0019333C"/>
    <w:rsid w:val="001D1410"/>
    <w:rsid w:val="001D3D31"/>
    <w:rsid w:val="001D485F"/>
    <w:rsid w:val="001F11AA"/>
    <w:rsid w:val="00203FE4"/>
    <w:rsid w:val="002153CD"/>
    <w:rsid w:val="0023537E"/>
    <w:rsid w:val="0023607A"/>
    <w:rsid w:val="0023683F"/>
    <w:rsid w:val="002443A6"/>
    <w:rsid w:val="0026582C"/>
    <w:rsid w:val="002707D6"/>
    <w:rsid w:val="0027123B"/>
    <w:rsid w:val="00274B2A"/>
    <w:rsid w:val="00294291"/>
    <w:rsid w:val="002E3009"/>
    <w:rsid w:val="002E7DC4"/>
    <w:rsid w:val="002F2014"/>
    <w:rsid w:val="00303030"/>
    <w:rsid w:val="00311BAA"/>
    <w:rsid w:val="0031626A"/>
    <w:rsid w:val="00330054"/>
    <w:rsid w:val="0034315E"/>
    <w:rsid w:val="003449FA"/>
    <w:rsid w:val="00346346"/>
    <w:rsid w:val="003541AD"/>
    <w:rsid w:val="003575F6"/>
    <w:rsid w:val="00374CE1"/>
    <w:rsid w:val="00375643"/>
    <w:rsid w:val="00375EA1"/>
    <w:rsid w:val="0037691D"/>
    <w:rsid w:val="003B46C6"/>
    <w:rsid w:val="003C1E00"/>
    <w:rsid w:val="003C41C8"/>
    <w:rsid w:val="003D37C9"/>
    <w:rsid w:val="003D695D"/>
    <w:rsid w:val="003F0187"/>
    <w:rsid w:val="00426E0C"/>
    <w:rsid w:val="00451EC4"/>
    <w:rsid w:val="00461878"/>
    <w:rsid w:val="00462F6C"/>
    <w:rsid w:val="00471F9F"/>
    <w:rsid w:val="00480F06"/>
    <w:rsid w:val="004C34B1"/>
    <w:rsid w:val="004D2678"/>
    <w:rsid w:val="004E2B50"/>
    <w:rsid w:val="004F2301"/>
    <w:rsid w:val="004F285F"/>
    <w:rsid w:val="00512C61"/>
    <w:rsid w:val="00544A0F"/>
    <w:rsid w:val="00554B13"/>
    <w:rsid w:val="00554C32"/>
    <w:rsid w:val="00555504"/>
    <w:rsid w:val="00580686"/>
    <w:rsid w:val="00593C6D"/>
    <w:rsid w:val="005958D7"/>
    <w:rsid w:val="005B716C"/>
    <w:rsid w:val="005C0809"/>
    <w:rsid w:val="005C448B"/>
    <w:rsid w:val="005D261D"/>
    <w:rsid w:val="005F5F60"/>
    <w:rsid w:val="005F6C6F"/>
    <w:rsid w:val="006000C4"/>
    <w:rsid w:val="0060119A"/>
    <w:rsid w:val="00603E13"/>
    <w:rsid w:val="006332C3"/>
    <w:rsid w:val="00647A1C"/>
    <w:rsid w:val="00647B30"/>
    <w:rsid w:val="006601AE"/>
    <w:rsid w:val="00660DE0"/>
    <w:rsid w:val="006636F4"/>
    <w:rsid w:val="0066583F"/>
    <w:rsid w:val="00672A46"/>
    <w:rsid w:val="00686265"/>
    <w:rsid w:val="00687E7B"/>
    <w:rsid w:val="00697A62"/>
    <w:rsid w:val="00697E8A"/>
    <w:rsid w:val="006A23D9"/>
    <w:rsid w:val="006A3CCE"/>
    <w:rsid w:val="006D0E06"/>
    <w:rsid w:val="006E4D0C"/>
    <w:rsid w:val="006F3BE5"/>
    <w:rsid w:val="006F70E9"/>
    <w:rsid w:val="006F72A3"/>
    <w:rsid w:val="007001A0"/>
    <w:rsid w:val="0071006E"/>
    <w:rsid w:val="007174F1"/>
    <w:rsid w:val="00730118"/>
    <w:rsid w:val="007424C7"/>
    <w:rsid w:val="007559D6"/>
    <w:rsid w:val="007713C5"/>
    <w:rsid w:val="00782AB6"/>
    <w:rsid w:val="007A6317"/>
    <w:rsid w:val="007B5D32"/>
    <w:rsid w:val="007B63F5"/>
    <w:rsid w:val="007C1A1E"/>
    <w:rsid w:val="007C7713"/>
    <w:rsid w:val="007F2845"/>
    <w:rsid w:val="00814C70"/>
    <w:rsid w:val="0082079E"/>
    <w:rsid w:val="0084185D"/>
    <w:rsid w:val="0087092E"/>
    <w:rsid w:val="00880F74"/>
    <w:rsid w:val="008A232F"/>
    <w:rsid w:val="008D1AB1"/>
    <w:rsid w:val="008D6E7C"/>
    <w:rsid w:val="008F129B"/>
    <w:rsid w:val="008F4153"/>
    <w:rsid w:val="00916FA8"/>
    <w:rsid w:val="00925526"/>
    <w:rsid w:val="00926FD3"/>
    <w:rsid w:val="00935C99"/>
    <w:rsid w:val="00943B49"/>
    <w:rsid w:val="0094426E"/>
    <w:rsid w:val="00956D98"/>
    <w:rsid w:val="00962CBB"/>
    <w:rsid w:val="00970A95"/>
    <w:rsid w:val="009727A4"/>
    <w:rsid w:val="009A4718"/>
    <w:rsid w:val="009B4C1A"/>
    <w:rsid w:val="009B5E8B"/>
    <w:rsid w:val="009D41EB"/>
    <w:rsid w:val="009E5331"/>
    <w:rsid w:val="00A00D3E"/>
    <w:rsid w:val="00A16207"/>
    <w:rsid w:val="00A206D1"/>
    <w:rsid w:val="00A2508C"/>
    <w:rsid w:val="00A30DEE"/>
    <w:rsid w:val="00AB0A2C"/>
    <w:rsid w:val="00AF5CFA"/>
    <w:rsid w:val="00B34D92"/>
    <w:rsid w:val="00B461C9"/>
    <w:rsid w:val="00B53315"/>
    <w:rsid w:val="00B56E17"/>
    <w:rsid w:val="00B62EA4"/>
    <w:rsid w:val="00B664B8"/>
    <w:rsid w:val="00B673A5"/>
    <w:rsid w:val="00B924DB"/>
    <w:rsid w:val="00BB26AB"/>
    <w:rsid w:val="00BB41C4"/>
    <w:rsid w:val="00BC1C80"/>
    <w:rsid w:val="00BC2B39"/>
    <w:rsid w:val="00BE65CE"/>
    <w:rsid w:val="00BF1DA3"/>
    <w:rsid w:val="00C0262F"/>
    <w:rsid w:val="00C103AB"/>
    <w:rsid w:val="00C108FF"/>
    <w:rsid w:val="00C33C56"/>
    <w:rsid w:val="00C4552E"/>
    <w:rsid w:val="00C73138"/>
    <w:rsid w:val="00CC649C"/>
    <w:rsid w:val="00CD12D1"/>
    <w:rsid w:val="00CD42F4"/>
    <w:rsid w:val="00CD5BE2"/>
    <w:rsid w:val="00CE4F35"/>
    <w:rsid w:val="00D02C29"/>
    <w:rsid w:val="00D45798"/>
    <w:rsid w:val="00D61BC4"/>
    <w:rsid w:val="00D718E0"/>
    <w:rsid w:val="00D82EC7"/>
    <w:rsid w:val="00D90DCD"/>
    <w:rsid w:val="00DD764A"/>
    <w:rsid w:val="00E03279"/>
    <w:rsid w:val="00E11D3F"/>
    <w:rsid w:val="00E461E5"/>
    <w:rsid w:val="00E4653E"/>
    <w:rsid w:val="00E474A8"/>
    <w:rsid w:val="00E54FBE"/>
    <w:rsid w:val="00E76EBF"/>
    <w:rsid w:val="00E83249"/>
    <w:rsid w:val="00E84A18"/>
    <w:rsid w:val="00E913FE"/>
    <w:rsid w:val="00E96580"/>
    <w:rsid w:val="00E966B2"/>
    <w:rsid w:val="00EE222D"/>
    <w:rsid w:val="00EF4191"/>
    <w:rsid w:val="00EF6A13"/>
    <w:rsid w:val="00EF7174"/>
    <w:rsid w:val="00F0576E"/>
    <w:rsid w:val="00F27C05"/>
    <w:rsid w:val="00F42B66"/>
    <w:rsid w:val="00F45017"/>
    <w:rsid w:val="00F63AD6"/>
    <w:rsid w:val="00F672C7"/>
    <w:rsid w:val="00F90560"/>
    <w:rsid w:val="00F93839"/>
    <w:rsid w:val="00F9486D"/>
    <w:rsid w:val="00FA284D"/>
    <w:rsid w:val="00FA6DBF"/>
    <w:rsid w:val="00FB10D3"/>
    <w:rsid w:val="00FC2685"/>
    <w:rsid w:val="00FC67EB"/>
    <w:rsid w:val="00FD0A52"/>
    <w:rsid w:val="00FD4A4D"/>
    <w:rsid w:val="00FE3FE9"/>
    <w:rsid w:val="00FE5C9D"/>
    <w:rsid w:val="00FE7F0D"/>
    <w:rsid w:val="07F52718"/>
    <w:rsid w:val="0A454005"/>
    <w:rsid w:val="0E2B5A5B"/>
    <w:rsid w:val="1E8E0843"/>
    <w:rsid w:val="2F9F67F2"/>
    <w:rsid w:val="3C972F90"/>
    <w:rsid w:val="43040B12"/>
    <w:rsid w:val="645A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6FB13-EFB3-4B9C-AB19-BAE9C650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semiHidden/>
    <w:unhideWhenUsed/>
    <w:qFormat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eastAsia="zh-CN"/>
    </w:rPr>
  </w:style>
  <w:style w:type="paragraph" w:styleId="6">
    <w:name w:val="heading 6"/>
    <w:next w:val="a"/>
    <w:uiPriority w:val="9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4"/>
      <w:szCs w:val="1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qFormat/>
    <w:pPr>
      <w:suppressAutoHyphens/>
      <w:jc w:val="both"/>
    </w:pPr>
    <w:rPr>
      <w:rFonts w:ascii="Calibri" w:eastAsia="Calibri" w:hAnsi="Calibri" w:cstheme="minorBidi"/>
      <w:szCs w:val="22"/>
      <w:lang w:val="uk-UA" w:eastAsia="ar-SA"/>
    </w:rPr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Normal (Web)"/>
    <w:unhideWhenUsed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aa">
    <w:name w:val="Strong"/>
    <w:basedOn w:val="a0"/>
    <w:uiPriority w:val="22"/>
    <w:qFormat/>
    <w:rPr>
      <w:b/>
      <w:bCs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link w:val="a5"/>
    <w:semiHidden/>
    <w:qFormat/>
    <w:locked/>
    <w:rPr>
      <w:rFonts w:ascii="Calibri" w:eastAsia="Calibri" w:hAnsi="Calibri"/>
      <w:sz w:val="24"/>
      <w:lang w:eastAsia="ar-SA"/>
    </w:rPr>
  </w:style>
  <w:style w:type="character" w:customStyle="1" w:styleId="1">
    <w:name w:val="Основной текст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99"/>
    <w:qFormat/>
    <w:pPr>
      <w:ind w:left="720"/>
      <w:contextualSpacing/>
    </w:pPr>
    <w:rPr>
      <w:rFonts w:ascii="Calibri" w:eastAsia="SimSun" w:hAnsi="Calibri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E542-3DAD-4FAA-BFA8-DE8EE6D0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11226</Words>
  <Characters>6400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Finvid</Company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Sviatoslav</cp:lastModifiedBy>
  <cp:revision>11</cp:revision>
  <cp:lastPrinted>2025-12-22T13:40:00Z</cp:lastPrinted>
  <dcterms:created xsi:type="dcterms:W3CDTF">2025-12-09T10:46:00Z</dcterms:created>
  <dcterms:modified xsi:type="dcterms:W3CDTF">2025-12-22T13:41:00Z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013CC6B324EB45DB9E9A7D8C8C1C45AC_12</vt:lpwstr>
  </property>
</Properties>
</file>