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023F2" w:rsidRDefault="006023F2" w:rsidP="006023F2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uk-UA"/>
        </w:rPr>
      </w:pPr>
      <w:r>
        <w:rPr>
          <w:rFonts w:ascii="Times New Roman" w:eastAsia="Times New Roman" w:hAnsi="Times New Roman"/>
          <w:b/>
          <w:noProof/>
          <w:sz w:val="28"/>
          <w:szCs w:val="28"/>
          <w:lang w:eastAsia="uk-UA"/>
        </w:rPr>
        <w:drawing>
          <wp:inline distT="0" distB="0" distL="0" distR="0" wp14:anchorId="64DA2FDF" wp14:editId="216B7201">
            <wp:extent cx="430313" cy="612000"/>
            <wp:effectExtent l="0" t="0" r="8255" b="0"/>
            <wp:docPr id="1" name="Рисунок 1" descr="Описание: Описание: t213700_img_005 (1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Описание: t213700_img_005 (1)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lum contrast="12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0313" cy="61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023F2" w:rsidRDefault="006023F2" w:rsidP="006023F2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uk-UA"/>
        </w:rPr>
      </w:pPr>
      <w:r>
        <w:rPr>
          <w:rFonts w:ascii="Times New Roman" w:eastAsia="Times New Roman" w:hAnsi="Times New Roman"/>
          <w:b/>
          <w:sz w:val="24"/>
          <w:szCs w:val="24"/>
          <w:lang w:eastAsia="uk-UA"/>
        </w:rPr>
        <w:t>ТРОСТЯНЕЦЬКА СІЛЬСЬКА РАДА</w:t>
      </w:r>
    </w:p>
    <w:p w:rsidR="006023F2" w:rsidRDefault="006023F2" w:rsidP="006023F2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uk-UA"/>
        </w:rPr>
      </w:pPr>
      <w:r>
        <w:rPr>
          <w:rFonts w:ascii="Times New Roman" w:eastAsia="Times New Roman" w:hAnsi="Times New Roman"/>
          <w:b/>
          <w:sz w:val="24"/>
          <w:szCs w:val="24"/>
          <w:lang w:eastAsia="uk-UA"/>
        </w:rPr>
        <w:t xml:space="preserve">СТРИЙСЬКОГО РАЙОНУ ЛЬВІВСЬКОЇ ОБЛАСТІ </w:t>
      </w:r>
    </w:p>
    <w:p w:rsidR="006023F2" w:rsidRDefault="006023F2" w:rsidP="006023F2">
      <w:pPr>
        <w:spacing w:after="0" w:line="240" w:lineRule="auto"/>
        <w:ind w:right="-1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val="en-US" w:eastAsia="ru-RU"/>
        </w:rPr>
        <w:t>LXXII</w:t>
      </w:r>
      <w:r>
        <w:rPr>
          <w:rFonts w:ascii="Times New Roman" w:eastAsia="Times New Roman" w:hAnsi="Times New Roman"/>
          <w:b/>
          <w:sz w:val="24"/>
          <w:szCs w:val="24"/>
          <w:lang w:val="ru-RU" w:eastAsia="ru-RU"/>
        </w:rPr>
        <w:t xml:space="preserve"> </w:t>
      </w:r>
      <w:r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сесія </w:t>
      </w:r>
      <w:r>
        <w:rPr>
          <w:rFonts w:ascii="Times New Roman" w:eastAsia="Times New Roman" w:hAnsi="Times New Roman"/>
          <w:b/>
          <w:sz w:val="24"/>
          <w:szCs w:val="24"/>
          <w:lang w:val="en-US" w:eastAsia="ru-RU"/>
        </w:rPr>
        <w:t>VIII</w:t>
      </w:r>
      <w:r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скликання</w:t>
      </w:r>
    </w:p>
    <w:p w:rsidR="006023F2" w:rsidRPr="00013343" w:rsidRDefault="006023F2" w:rsidP="006023F2">
      <w:pPr>
        <w:spacing w:after="0" w:line="240" w:lineRule="auto"/>
        <w:ind w:right="-1"/>
        <w:jc w:val="center"/>
        <w:rPr>
          <w:rFonts w:ascii="Times New Roman" w:eastAsia="Times New Roman" w:hAnsi="Times New Roman"/>
          <w:b/>
          <w:sz w:val="20"/>
          <w:szCs w:val="20"/>
          <w:lang w:eastAsia="ru-RU"/>
        </w:rPr>
      </w:pPr>
    </w:p>
    <w:p w:rsidR="006023F2" w:rsidRDefault="006023F2" w:rsidP="006023F2">
      <w:pPr>
        <w:spacing w:after="0" w:line="240" w:lineRule="auto"/>
        <w:ind w:right="-1"/>
        <w:jc w:val="center"/>
        <w:rPr>
          <w:rFonts w:ascii="Times New Roman" w:hAnsi="Times New Roman"/>
          <w:b/>
          <w:noProof/>
          <w:sz w:val="24"/>
          <w:szCs w:val="24"/>
        </w:rPr>
      </w:pPr>
      <w:r>
        <w:rPr>
          <w:rFonts w:ascii="Times New Roman" w:hAnsi="Times New Roman"/>
          <w:b/>
          <w:noProof/>
          <w:sz w:val="24"/>
          <w:szCs w:val="24"/>
        </w:rPr>
        <w:t>Р І Ш Е Н Н Я</w:t>
      </w:r>
    </w:p>
    <w:p w:rsidR="006023F2" w:rsidRPr="00013343" w:rsidRDefault="006023F2" w:rsidP="006023F2">
      <w:pPr>
        <w:spacing w:after="0" w:line="240" w:lineRule="auto"/>
        <w:ind w:right="-1"/>
        <w:jc w:val="center"/>
        <w:rPr>
          <w:rFonts w:ascii="Times New Roman" w:hAnsi="Times New Roman"/>
          <w:b/>
          <w:noProof/>
          <w:sz w:val="20"/>
          <w:szCs w:val="20"/>
        </w:rPr>
      </w:pPr>
    </w:p>
    <w:p w:rsidR="006023F2" w:rsidRDefault="006023F2" w:rsidP="006023F2">
      <w:pPr>
        <w:spacing w:after="0" w:line="240" w:lineRule="auto"/>
        <w:rPr>
          <w:rFonts w:ascii="Times New Roman" w:eastAsia="Times New Roman" w:hAnsi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/>
          <w:sz w:val="26"/>
          <w:szCs w:val="26"/>
          <w:lang w:eastAsia="ru-RU"/>
        </w:rPr>
        <w:t>19</w:t>
      </w:r>
      <w:r w:rsidRPr="00677E88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>
        <w:rPr>
          <w:rFonts w:ascii="Times New Roman" w:eastAsia="Times New Roman" w:hAnsi="Times New Roman"/>
          <w:sz w:val="26"/>
          <w:szCs w:val="26"/>
          <w:lang w:eastAsia="ru-RU"/>
        </w:rPr>
        <w:t>лютого</w:t>
      </w:r>
      <w:r w:rsidRPr="00677E88">
        <w:rPr>
          <w:rFonts w:ascii="Times New Roman" w:eastAsia="Times New Roman" w:hAnsi="Times New Roman"/>
          <w:sz w:val="26"/>
          <w:szCs w:val="26"/>
          <w:lang w:eastAsia="ru-RU"/>
        </w:rPr>
        <w:t xml:space="preserve"> 202</w:t>
      </w:r>
      <w:r>
        <w:rPr>
          <w:rFonts w:ascii="Times New Roman" w:eastAsia="Times New Roman" w:hAnsi="Times New Roman"/>
          <w:sz w:val="26"/>
          <w:szCs w:val="26"/>
          <w:lang w:eastAsia="ru-RU"/>
        </w:rPr>
        <w:t>6</w:t>
      </w:r>
      <w:r w:rsidRPr="00677E88">
        <w:rPr>
          <w:rFonts w:ascii="Times New Roman" w:eastAsia="Times New Roman" w:hAnsi="Times New Roman"/>
          <w:sz w:val="26"/>
          <w:szCs w:val="26"/>
          <w:lang w:eastAsia="ru-RU"/>
        </w:rPr>
        <w:t xml:space="preserve"> року</w:t>
      </w:r>
      <w:r w:rsidRPr="00677E88">
        <w:rPr>
          <w:rFonts w:ascii="Times New Roman" w:eastAsia="Times New Roman" w:hAnsi="Times New Roman"/>
          <w:sz w:val="26"/>
          <w:szCs w:val="26"/>
          <w:lang w:eastAsia="ru-RU"/>
        </w:rPr>
        <w:tab/>
      </w:r>
      <w:r w:rsidRPr="00677E88">
        <w:rPr>
          <w:rFonts w:ascii="Times New Roman" w:eastAsia="Times New Roman" w:hAnsi="Times New Roman"/>
          <w:sz w:val="26"/>
          <w:szCs w:val="26"/>
          <w:lang w:eastAsia="ru-RU"/>
        </w:rPr>
        <w:tab/>
        <w:t xml:space="preserve">        с. Тростянець</w:t>
      </w:r>
      <w:r w:rsidRPr="00677E88">
        <w:rPr>
          <w:rFonts w:ascii="Times New Roman" w:eastAsia="Times New Roman" w:hAnsi="Times New Roman"/>
          <w:sz w:val="26"/>
          <w:szCs w:val="26"/>
          <w:lang w:eastAsia="ru-RU"/>
        </w:rPr>
        <w:tab/>
      </w:r>
      <w:r w:rsidRPr="00677E88">
        <w:rPr>
          <w:rFonts w:ascii="Times New Roman" w:eastAsia="Times New Roman" w:hAnsi="Times New Roman"/>
          <w:sz w:val="26"/>
          <w:szCs w:val="26"/>
          <w:lang w:eastAsia="ru-RU"/>
        </w:rPr>
        <w:tab/>
      </w:r>
      <w:r w:rsidRPr="00677E88">
        <w:rPr>
          <w:rFonts w:ascii="Times New Roman" w:eastAsia="Times New Roman" w:hAnsi="Times New Roman"/>
          <w:sz w:val="26"/>
          <w:szCs w:val="26"/>
          <w:lang w:eastAsia="ru-RU"/>
        </w:rPr>
        <w:tab/>
      </w:r>
      <w:r w:rsidRPr="00677E88">
        <w:rPr>
          <w:rFonts w:ascii="Times New Roman" w:eastAsia="Times New Roman" w:hAnsi="Times New Roman"/>
          <w:sz w:val="26"/>
          <w:szCs w:val="26"/>
          <w:lang w:eastAsia="ru-RU"/>
        </w:rPr>
        <w:tab/>
      </w:r>
      <w:r w:rsidRPr="00677E88">
        <w:rPr>
          <w:rFonts w:ascii="Times New Roman" w:eastAsia="Times New Roman" w:hAnsi="Times New Roman"/>
          <w:sz w:val="26"/>
          <w:szCs w:val="26"/>
          <w:lang w:eastAsia="ru-RU"/>
        </w:rPr>
        <w:tab/>
        <w:t xml:space="preserve">№ </w:t>
      </w:r>
      <w:r w:rsidR="001C3FAD">
        <w:rPr>
          <w:rFonts w:ascii="Times New Roman" w:eastAsia="Times New Roman" w:hAnsi="Times New Roman"/>
          <w:sz w:val="26"/>
          <w:szCs w:val="26"/>
          <w:lang w:eastAsia="ru-RU"/>
        </w:rPr>
        <w:t>4406</w:t>
      </w:r>
    </w:p>
    <w:p w:rsidR="006023F2" w:rsidRDefault="006023F2" w:rsidP="006023F2">
      <w:pPr>
        <w:spacing w:after="0" w:line="240" w:lineRule="auto"/>
        <w:rPr>
          <w:rFonts w:ascii="Times New Roman" w:eastAsia="Times New Roman" w:hAnsi="Times New Roman"/>
          <w:sz w:val="26"/>
          <w:szCs w:val="26"/>
          <w:lang w:eastAsia="ru-RU"/>
        </w:rPr>
      </w:pPr>
    </w:p>
    <w:p w:rsidR="00E3537E" w:rsidRPr="00C943FB" w:rsidRDefault="00C943FB" w:rsidP="00EB4474">
      <w:pPr>
        <w:spacing w:after="0" w:line="240" w:lineRule="auto"/>
        <w:ind w:right="5102"/>
        <w:contextualSpacing/>
        <w:jc w:val="both"/>
        <w:rPr>
          <w:rFonts w:ascii="Times New Roman" w:hAnsi="Times New Roman"/>
          <w:b/>
          <w:sz w:val="24"/>
          <w:szCs w:val="24"/>
        </w:rPr>
      </w:pPr>
      <w:r w:rsidRPr="00C943FB">
        <w:rPr>
          <w:rFonts w:ascii="Times New Roman" w:hAnsi="Times New Roman"/>
          <w:b/>
          <w:sz w:val="24"/>
          <w:szCs w:val="24"/>
        </w:rPr>
        <w:t>Про внесення змін до рішення Тростянецької сільської ради від 24.11.2020 № 52 «Про затвердження кількісного та персонального складу виконавчого комітету»</w:t>
      </w:r>
    </w:p>
    <w:p w:rsidR="00E3537E" w:rsidRDefault="00E3537E">
      <w:pPr>
        <w:tabs>
          <w:tab w:val="left" w:pos="950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E3537E" w:rsidRPr="00EB4474" w:rsidRDefault="005858B7" w:rsidP="00EB4474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/>
          <w:color w:val="222222"/>
          <w:sz w:val="24"/>
          <w:highlight w:val="white"/>
        </w:rPr>
      </w:pPr>
      <w:r>
        <w:rPr>
          <w:rFonts w:ascii="Times New Roman" w:hAnsi="Times New Roman"/>
          <w:color w:val="222222"/>
          <w:sz w:val="24"/>
          <w:szCs w:val="24"/>
          <w:lang w:eastAsia="ru-RU"/>
        </w:rPr>
        <w:t>У зв’язку з отриманням виконавчим комітетом Тростянецької сільської ради</w:t>
      </w:r>
      <w:r w:rsidR="00EB4474">
        <w:rPr>
          <w:rFonts w:ascii="Times New Roman" w:hAnsi="Times New Roman"/>
          <w:color w:val="222222"/>
          <w:sz w:val="24"/>
          <w:szCs w:val="24"/>
          <w:lang w:eastAsia="ru-RU"/>
        </w:rPr>
        <w:t>,</w:t>
      </w:r>
      <w:r>
        <w:rPr>
          <w:rFonts w:ascii="Times New Roman" w:hAnsi="Times New Roman"/>
          <w:color w:val="222222"/>
          <w:sz w:val="24"/>
          <w:szCs w:val="24"/>
          <w:lang w:eastAsia="ru-RU"/>
        </w:rPr>
        <w:t xml:space="preserve"> як органом опіки і піклування</w:t>
      </w:r>
      <w:r w:rsidR="00EB4474">
        <w:rPr>
          <w:rFonts w:ascii="Times New Roman" w:hAnsi="Times New Roman"/>
          <w:color w:val="222222"/>
          <w:sz w:val="24"/>
          <w:szCs w:val="24"/>
          <w:lang w:eastAsia="ru-RU"/>
        </w:rPr>
        <w:t>,</w:t>
      </w:r>
      <w:r>
        <w:rPr>
          <w:rFonts w:ascii="Times New Roman" w:hAnsi="Times New Roman"/>
          <w:color w:val="222222"/>
          <w:sz w:val="24"/>
        </w:rPr>
        <w:t xml:space="preserve"> від комунального закладу Львівської обласної ради «Грушківський психоневрологічний інтернат» </w:t>
      </w:r>
      <w:r w:rsidR="00EB4474">
        <w:rPr>
          <w:rFonts w:ascii="Times New Roman" w:hAnsi="Times New Roman"/>
          <w:color w:val="222222"/>
          <w:sz w:val="24"/>
        </w:rPr>
        <w:t xml:space="preserve">(далі – </w:t>
      </w:r>
      <w:r w:rsidR="00EB4474" w:rsidRPr="00EB4474">
        <w:rPr>
          <w:rFonts w:ascii="Times New Roman" w:hAnsi="Times New Roman"/>
          <w:color w:val="222222"/>
          <w:sz w:val="24"/>
        </w:rPr>
        <w:t>КЗ ЛОР «Грушківський психоневрологічний інтернат»</w:t>
      </w:r>
      <w:r w:rsidR="00EB4474">
        <w:rPr>
          <w:rFonts w:ascii="Times New Roman" w:hAnsi="Times New Roman"/>
          <w:color w:val="222222"/>
          <w:sz w:val="24"/>
        </w:rPr>
        <w:t xml:space="preserve">) </w:t>
      </w:r>
      <w:r>
        <w:rPr>
          <w:rFonts w:ascii="Times New Roman" w:hAnsi="Times New Roman"/>
          <w:color w:val="222222"/>
          <w:sz w:val="24"/>
        </w:rPr>
        <w:t>письмового повідомлення про необхідність призначення уповноваженої особи органу опіки і піклування сільської ради для забезпечення прав та представлення інтересів недієздатн</w:t>
      </w:r>
      <w:r w:rsidR="00EB4474">
        <w:rPr>
          <w:rFonts w:ascii="Times New Roman" w:hAnsi="Times New Roman"/>
          <w:color w:val="222222"/>
          <w:sz w:val="24"/>
        </w:rPr>
        <w:t>их внутрішньо переміщених осіб (далі – ВПО), е</w:t>
      </w:r>
      <w:r>
        <w:rPr>
          <w:rFonts w:ascii="Times New Roman" w:hAnsi="Times New Roman"/>
          <w:color w:val="222222"/>
          <w:sz w:val="24"/>
          <w:highlight w:val="white"/>
        </w:rPr>
        <w:t>вакуйованих з комунальних закладів Запорізької обласної ради «Запорізький дитячий будинок-інтернат», «Любицький психоневрологічний інтернат» та «Шевченківський ди</w:t>
      </w:r>
      <w:r w:rsidR="00EB4474">
        <w:rPr>
          <w:rFonts w:ascii="Times New Roman" w:hAnsi="Times New Roman"/>
          <w:color w:val="222222"/>
          <w:sz w:val="24"/>
          <w:highlight w:val="white"/>
        </w:rPr>
        <w:t>тячий будинок-інтернат» у філію</w:t>
      </w:r>
      <w:r w:rsidR="00EB4474">
        <w:rPr>
          <w:rFonts w:ascii="Times New Roman" w:hAnsi="Times New Roman"/>
          <w:color w:val="222222"/>
          <w:sz w:val="24"/>
        </w:rPr>
        <w:t xml:space="preserve"> </w:t>
      </w:r>
      <w:r>
        <w:rPr>
          <w:rFonts w:ascii="Times New Roman" w:hAnsi="Times New Roman"/>
          <w:color w:val="222222"/>
          <w:sz w:val="24"/>
        </w:rPr>
        <w:t>КЗ ЛОР «Грушківський психоневрологічний інтернат», яким в судовому порядку призначено опікунів, ал</w:t>
      </w:r>
      <w:r w:rsidR="00EB4474">
        <w:rPr>
          <w:rFonts w:ascii="Times New Roman" w:hAnsi="Times New Roman"/>
          <w:color w:val="222222"/>
          <w:sz w:val="24"/>
        </w:rPr>
        <w:t xml:space="preserve">е які </w:t>
      </w:r>
      <w:r>
        <w:rPr>
          <w:rFonts w:ascii="Times New Roman" w:hAnsi="Times New Roman"/>
          <w:color w:val="222222"/>
          <w:sz w:val="24"/>
          <w:highlight w:val="white"/>
        </w:rPr>
        <w:t>під час дії воєнного стану в Україні</w:t>
      </w:r>
      <w:r w:rsidR="00EB4474">
        <w:rPr>
          <w:rFonts w:ascii="Times New Roman" w:hAnsi="Times New Roman"/>
          <w:color w:val="222222"/>
          <w:sz w:val="24"/>
        </w:rPr>
        <w:t xml:space="preserve"> із даними опікунами </w:t>
      </w:r>
      <w:r w:rsidR="00EB4474">
        <w:rPr>
          <w:rFonts w:ascii="Times New Roman" w:hAnsi="Times New Roman"/>
          <w:color w:val="222222"/>
          <w:sz w:val="24"/>
          <w:highlight w:val="white"/>
        </w:rPr>
        <w:t>втратили зв’язок,</w:t>
      </w:r>
      <w:r w:rsidR="00EB4474">
        <w:rPr>
          <w:rFonts w:ascii="Times New Roman" w:hAnsi="Times New Roman"/>
          <w:color w:val="222222"/>
          <w:sz w:val="24"/>
        </w:rPr>
        <w:t xml:space="preserve"> для </w:t>
      </w:r>
      <w:r>
        <w:rPr>
          <w:rFonts w:ascii="Times New Roman" w:hAnsi="Times New Roman"/>
          <w:color w:val="222222"/>
          <w:sz w:val="24"/>
          <w:highlight w:val="white"/>
        </w:rPr>
        <w:t>надання їм соціальних послуг, призначення чи відновлення виплати усіх видів соціальних допомог та пенсій через рахунки і мережу установ акціонерних товариств «Державний ощ</w:t>
      </w:r>
      <w:r w:rsidR="00EB4474">
        <w:rPr>
          <w:rFonts w:ascii="Times New Roman" w:hAnsi="Times New Roman"/>
          <w:color w:val="222222"/>
          <w:sz w:val="24"/>
          <w:highlight w:val="white"/>
        </w:rPr>
        <w:t>адний банк України» та «Укрпошта», гр. ВОЗНЯК Тетяни Вікторівни</w:t>
      </w:r>
      <w:r>
        <w:rPr>
          <w:rFonts w:ascii="Times New Roman" w:hAnsi="Times New Roman"/>
          <w:color w:val="222222"/>
          <w:sz w:val="24"/>
          <w:highlight w:val="white"/>
        </w:rPr>
        <w:t>, 11.05.1998 року народження, жительки с.</w:t>
      </w:r>
      <w:r w:rsidR="00EB4474">
        <w:rPr>
          <w:rFonts w:ascii="Times New Roman" w:hAnsi="Times New Roman"/>
          <w:color w:val="222222"/>
          <w:sz w:val="24"/>
          <w:highlight w:val="white"/>
        </w:rPr>
        <w:t xml:space="preserve"> </w:t>
      </w:r>
      <w:r>
        <w:rPr>
          <w:rFonts w:ascii="Times New Roman" w:hAnsi="Times New Roman"/>
          <w:color w:val="222222"/>
          <w:sz w:val="24"/>
          <w:highlight w:val="white"/>
        </w:rPr>
        <w:t>Заклад Стрийського району Львівської області, заяви про особисту згоду бути уповноваженою особою органу опіки та піклування - виконавчого комітету Тростянецької сільської ради недієздатних осіб, які взяті на облік як ВПО і перебувають у КЗ ЛОР</w:t>
      </w:r>
      <w:r w:rsidR="00EB4474">
        <w:rPr>
          <w:rFonts w:ascii="Times New Roman" w:hAnsi="Times New Roman"/>
          <w:color w:val="222222"/>
          <w:sz w:val="24"/>
        </w:rPr>
        <w:t xml:space="preserve"> </w:t>
      </w:r>
      <w:r>
        <w:rPr>
          <w:rFonts w:ascii="Times New Roman" w:hAnsi="Times New Roman"/>
          <w:color w:val="222222"/>
          <w:sz w:val="24"/>
        </w:rPr>
        <w:t>«Грушківський психоневрологічний інтернат»</w:t>
      </w:r>
      <w:r>
        <w:rPr>
          <w:rFonts w:ascii="Times New Roman" w:hAnsi="Times New Roman"/>
          <w:color w:val="222222"/>
          <w:sz w:val="24"/>
          <w:highlight w:val="white"/>
        </w:rPr>
        <w:t>, зв’язок з опікунами яких втрачено під час дії воєнного стану.</w:t>
      </w:r>
    </w:p>
    <w:p w:rsidR="00E3537E" w:rsidRDefault="005858B7" w:rsidP="00EB4474">
      <w:pPr>
        <w:spacing w:after="0" w:line="240" w:lineRule="auto"/>
        <w:ind w:firstLine="709"/>
        <w:jc w:val="both"/>
      </w:pPr>
      <w:r>
        <w:rPr>
          <w:rFonts w:ascii="Times New Roman" w:hAnsi="Times New Roman"/>
          <w:color w:val="222222"/>
          <w:sz w:val="24"/>
        </w:rPr>
        <w:t>З метою на</w:t>
      </w:r>
      <w:r>
        <w:rPr>
          <w:rFonts w:ascii="Times New Roman" w:hAnsi="Times New Roman"/>
          <w:color w:val="222222"/>
          <w:sz w:val="24"/>
          <w:highlight w:val="white"/>
        </w:rPr>
        <w:t>дання Возняк Т.</w:t>
      </w:r>
      <w:r w:rsidR="00EB4474">
        <w:rPr>
          <w:rFonts w:ascii="Times New Roman" w:hAnsi="Times New Roman"/>
          <w:color w:val="222222"/>
          <w:sz w:val="24"/>
          <w:highlight w:val="white"/>
        </w:rPr>
        <w:t xml:space="preserve"> </w:t>
      </w:r>
      <w:r>
        <w:rPr>
          <w:rFonts w:ascii="Times New Roman" w:hAnsi="Times New Roman"/>
          <w:color w:val="222222"/>
          <w:sz w:val="24"/>
          <w:highlight w:val="white"/>
        </w:rPr>
        <w:t xml:space="preserve">В. як представнику органу опіки та піклування повноважень для представлення інтересів та реалізації прав взятих на облік на території Тростянецької сільської територіальної громади </w:t>
      </w:r>
      <w:r w:rsidR="00BF4FEF">
        <w:rPr>
          <w:rFonts w:ascii="Times New Roman" w:hAnsi="Times New Roman"/>
          <w:color w:val="222222"/>
          <w:sz w:val="24"/>
          <w:highlight w:val="white"/>
        </w:rPr>
        <w:t>ВПО</w:t>
      </w:r>
      <w:r>
        <w:rPr>
          <w:rFonts w:ascii="Times New Roman" w:hAnsi="Times New Roman"/>
          <w:color w:val="222222"/>
          <w:sz w:val="24"/>
          <w:highlight w:val="white"/>
        </w:rPr>
        <w:t xml:space="preserve"> на соціальні по</w:t>
      </w:r>
      <w:r w:rsidR="00BF4FEF">
        <w:rPr>
          <w:rFonts w:ascii="Times New Roman" w:hAnsi="Times New Roman"/>
          <w:color w:val="222222"/>
          <w:sz w:val="24"/>
          <w:highlight w:val="white"/>
        </w:rPr>
        <w:t>слуги та пенсійне забезпечення,</w:t>
      </w:r>
      <w:r w:rsidR="00BF4FEF">
        <w:rPr>
          <w:rFonts w:ascii="Times New Roman" w:hAnsi="Times New Roman"/>
          <w:color w:val="222222"/>
          <w:sz w:val="24"/>
        </w:rPr>
        <w:t xml:space="preserve"> </w:t>
      </w:r>
      <w:r>
        <w:rPr>
          <w:rFonts w:ascii="Times New Roman" w:hAnsi="Times New Roman"/>
          <w:color w:val="222222"/>
          <w:sz w:val="24"/>
        </w:rPr>
        <w:t>належного і своєчасного отримання ними соціальних виплат та пенсій, а також забезпечення виконання виконавчим комітетом сільської ради нор</w:t>
      </w:r>
      <w:r w:rsidR="00BF4FEF">
        <w:rPr>
          <w:rFonts w:ascii="Times New Roman" w:hAnsi="Times New Roman"/>
          <w:color w:val="222222"/>
          <w:sz w:val="24"/>
        </w:rPr>
        <w:t xml:space="preserve">м чинного законодавства у сфері </w:t>
      </w:r>
      <w:r>
        <w:rPr>
          <w:rFonts w:ascii="Times New Roman" w:hAnsi="Times New Roman"/>
          <w:color w:val="222222"/>
          <w:sz w:val="24"/>
        </w:rPr>
        <w:t xml:space="preserve">забезпечення прав і свобод </w:t>
      </w:r>
      <w:r w:rsidR="00BF4FEF">
        <w:rPr>
          <w:rFonts w:ascii="Times New Roman" w:hAnsi="Times New Roman"/>
          <w:color w:val="222222"/>
          <w:sz w:val="24"/>
        </w:rPr>
        <w:t>ВПО, зокрема:</w:t>
      </w:r>
    </w:p>
    <w:p w:rsidR="00E3537E" w:rsidRDefault="005858B7" w:rsidP="00EB4474">
      <w:pPr>
        <w:spacing w:after="0" w:line="240" w:lineRule="auto"/>
        <w:jc w:val="both"/>
        <w:rPr>
          <w:rFonts w:ascii="Arial;Helvetica;sans-serif" w:hAnsi="Arial;Helvetica;sans-serif"/>
          <w:color w:val="222222"/>
          <w:sz w:val="24"/>
        </w:rPr>
      </w:pPr>
      <w:r>
        <w:rPr>
          <w:rFonts w:ascii="Times New Roman" w:hAnsi="Times New Roman"/>
          <w:color w:val="222222"/>
          <w:sz w:val="24"/>
        </w:rPr>
        <w:t>- частини 1 статті 55 Цивільного кодексу Украї</w:t>
      </w:r>
      <w:r w:rsidR="00BF4FEF">
        <w:rPr>
          <w:rFonts w:ascii="Times New Roman" w:hAnsi="Times New Roman"/>
          <w:color w:val="222222"/>
          <w:sz w:val="24"/>
        </w:rPr>
        <w:t xml:space="preserve">ни - </w:t>
      </w:r>
      <w:r>
        <w:rPr>
          <w:rFonts w:ascii="Times New Roman" w:hAnsi="Times New Roman"/>
          <w:i/>
          <w:color w:val="222222"/>
          <w:sz w:val="24"/>
        </w:rPr>
        <w:t>опіка та піклування встановлюються з метою забезпечення особистих немайнових і майнових прав та інтересів малолітніх, неповнолітніх осіб, а також повнолітніх осіб, які за станом здоров'я не можуть самостійно здійснювати свої права і виконувати обов'язки;</w:t>
      </w:r>
    </w:p>
    <w:p w:rsidR="00E3537E" w:rsidRDefault="005858B7" w:rsidP="00EB4474">
      <w:pPr>
        <w:spacing w:after="0" w:line="240" w:lineRule="auto"/>
        <w:jc w:val="both"/>
        <w:rPr>
          <w:rFonts w:ascii="Arial;Helvetica;sans-serif" w:hAnsi="Arial;Helvetica;sans-serif"/>
          <w:color w:val="222222"/>
          <w:sz w:val="24"/>
        </w:rPr>
      </w:pPr>
      <w:r>
        <w:rPr>
          <w:rFonts w:ascii="Times New Roman" w:hAnsi="Times New Roman"/>
          <w:color w:val="222222"/>
          <w:sz w:val="24"/>
        </w:rPr>
        <w:t xml:space="preserve">- частини 1 статті </w:t>
      </w:r>
      <w:r w:rsidR="00BF4FEF">
        <w:rPr>
          <w:rFonts w:ascii="Times New Roman" w:hAnsi="Times New Roman"/>
          <w:color w:val="222222"/>
          <w:sz w:val="24"/>
        </w:rPr>
        <w:t xml:space="preserve">65 Цивільного кодексу України - </w:t>
      </w:r>
      <w:r>
        <w:rPr>
          <w:rFonts w:ascii="Times New Roman" w:hAnsi="Times New Roman"/>
          <w:i/>
          <w:color w:val="222222"/>
          <w:sz w:val="24"/>
        </w:rPr>
        <w:t>до встановлення опіки або піклування і призначення опікуна чи піклувальника опіку або піклування над фізичною особою здійснює відповідний орган опіки та піклування;</w:t>
      </w:r>
    </w:p>
    <w:p w:rsidR="00E3537E" w:rsidRDefault="005858B7" w:rsidP="00EB4474">
      <w:pPr>
        <w:spacing w:after="0" w:line="240" w:lineRule="auto"/>
        <w:jc w:val="both"/>
        <w:rPr>
          <w:rFonts w:ascii="Arial;Helvetica;sans-serif" w:hAnsi="Arial;Helvetica;sans-serif"/>
          <w:color w:val="222222"/>
          <w:sz w:val="24"/>
        </w:rPr>
      </w:pPr>
      <w:r>
        <w:rPr>
          <w:rFonts w:ascii="Times New Roman" w:hAnsi="Times New Roman"/>
          <w:color w:val="222222"/>
          <w:sz w:val="24"/>
        </w:rPr>
        <w:t>- частини 2 статті 7 Закону України «Про забезпечення прав і своб</w:t>
      </w:r>
      <w:r w:rsidR="00BF4FEF">
        <w:rPr>
          <w:rFonts w:ascii="Times New Roman" w:hAnsi="Times New Roman"/>
          <w:color w:val="222222"/>
          <w:sz w:val="24"/>
        </w:rPr>
        <w:t xml:space="preserve">од внутрішньо переміщених осіб» </w:t>
      </w:r>
      <w:r w:rsidR="00BF4FEF">
        <w:rPr>
          <w:rFonts w:ascii="Times New Roman" w:hAnsi="Times New Roman"/>
          <w:b/>
          <w:color w:val="222222"/>
          <w:sz w:val="24"/>
        </w:rPr>
        <w:t xml:space="preserve">- </w:t>
      </w:r>
      <w:r>
        <w:rPr>
          <w:rFonts w:ascii="Times New Roman" w:hAnsi="Times New Roman"/>
          <w:i/>
          <w:color w:val="222222"/>
          <w:sz w:val="24"/>
        </w:rPr>
        <w:t>Україна вживає всіх можливих заходів, спрямованих на розв’язання проблем, пов’язаних із соціальним захистом, зокрема відновленням усіх соціальних виплат внутрішньо переміщеним особам;</w:t>
      </w:r>
    </w:p>
    <w:p w:rsidR="00E3537E" w:rsidRDefault="005858B7" w:rsidP="00EB4474">
      <w:pPr>
        <w:spacing w:after="0" w:line="240" w:lineRule="auto"/>
        <w:jc w:val="both"/>
        <w:rPr>
          <w:rFonts w:ascii="Arial;Helvetica;sans-serif" w:hAnsi="Arial;Helvetica;sans-serif"/>
          <w:color w:val="222222"/>
          <w:sz w:val="24"/>
        </w:rPr>
      </w:pPr>
      <w:r>
        <w:rPr>
          <w:rFonts w:ascii="Times New Roman" w:hAnsi="Times New Roman"/>
          <w:color w:val="222222"/>
          <w:sz w:val="24"/>
        </w:rPr>
        <w:lastRenderedPageBreak/>
        <w:t>- частини 3 статті 7 Закону України «Про забезпечення прав і свобод внутрішньо переміщених осіб»</w:t>
      </w:r>
      <w:r w:rsidR="00BF4FEF">
        <w:rPr>
          <w:rFonts w:ascii="Arial;Helvetica;sans-serif" w:hAnsi="Arial;Helvetica;sans-serif"/>
          <w:color w:val="222222"/>
          <w:sz w:val="24"/>
        </w:rPr>
        <w:t xml:space="preserve"> </w:t>
      </w:r>
      <w:r w:rsidR="00BF4FEF">
        <w:rPr>
          <w:rFonts w:ascii="Times New Roman" w:hAnsi="Times New Roman"/>
          <w:color w:val="222222"/>
          <w:sz w:val="24"/>
        </w:rPr>
        <w:t xml:space="preserve">- </w:t>
      </w:r>
      <w:r>
        <w:rPr>
          <w:rFonts w:ascii="Times New Roman" w:hAnsi="Times New Roman"/>
          <w:i/>
          <w:color w:val="222222"/>
          <w:sz w:val="24"/>
        </w:rPr>
        <w:t>громадянин пенсійного віку, особа з інвалідністю, дитина з інвалідністю та інша особа, яка перебуває у складних життєвих обставинах, яких зареєстровано внутрішньо переміщеними особами, мають право на отримання соціальних послуг відповідно до законодавства України за місцем реєстрації фактичного місця проживання такої внутрішньо переміщеної особи;</w:t>
      </w:r>
    </w:p>
    <w:p w:rsidR="00E3537E" w:rsidRDefault="005858B7" w:rsidP="00EB4474">
      <w:pPr>
        <w:spacing w:after="0" w:line="240" w:lineRule="auto"/>
        <w:jc w:val="both"/>
        <w:rPr>
          <w:rFonts w:ascii="Arial;Helvetica;sans-serif" w:hAnsi="Arial;Helvetica;sans-serif"/>
          <w:color w:val="222222"/>
          <w:sz w:val="24"/>
        </w:rPr>
      </w:pPr>
      <w:r>
        <w:rPr>
          <w:rFonts w:ascii="Times New Roman" w:hAnsi="Times New Roman"/>
          <w:color w:val="222222"/>
          <w:sz w:val="24"/>
        </w:rPr>
        <w:t>- абзацу 8</w:t>
      </w:r>
      <w:r w:rsidR="00BF4FEF">
        <w:rPr>
          <w:rFonts w:ascii="Times New Roman" w:hAnsi="Times New Roman"/>
          <w:color w:val="222222"/>
          <w:sz w:val="24"/>
        </w:rPr>
        <w:t xml:space="preserve"> </w:t>
      </w:r>
      <w:r>
        <w:rPr>
          <w:rFonts w:ascii="Times New Roman" w:hAnsi="Times New Roman"/>
          <w:color w:val="222222"/>
          <w:sz w:val="24"/>
        </w:rPr>
        <w:t>частини 9 статті 11 Закону України «Про забезпечення прав і свобод внутрішньо переміщених осіб»</w:t>
      </w:r>
      <w:r w:rsidR="00BF4FEF">
        <w:rPr>
          <w:rFonts w:ascii="Times New Roman" w:hAnsi="Times New Roman"/>
          <w:color w:val="222222"/>
          <w:sz w:val="24"/>
        </w:rPr>
        <w:t xml:space="preserve"> - </w:t>
      </w:r>
      <w:r w:rsidR="00BF4FEF">
        <w:rPr>
          <w:rFonts w:ascii="Times New Roman" w:hAnsi="Times New Roman"/>
          <w:i/>
          <w:color w:val="222222"/>
          <w:sz w:val="24"/>
        </w:rPr>
        <w:t xml:space="preserve">органи місцевого самоврядування </w:t>
      </w:r>
      <w:r>
        <w:rPr>
          <w:rFonts w:ascii="Times New Roman" w:hAnsi="Times New Roman"/>
          <w:i/>
          <w:color w:val="222222"/>
          <w:sz w:val="24"/>
          <w:highlight w:val="white"/>
        </w:rPr>
        <w:t>забезпечують соціальний захист внутрішньо переміщених дітей, дітей-сиріт та дітей, позбавлених батьківського піклування, та осіб з їх числа, сімей, в яких виховуються такі діти, соціальне супроводження таких сімей і дітей;</w:t>
      </w:r>
    </w:p>
    <w:p w:rsidR="00E3537E" w:rsidRDefault="005858B7" w:rsidP="00EB4474">
      <w:pPr>
        <w:spacing w:after="0" w:line="240" w:lineRule="auto"/>
        <w:jc w:val="both"/>
        <w:rPr>
          <w:rFonts w:ascii="Arial;Helvetica;sans-serif" w:hAnsi="Arial;Helvetica;sans-serif"/>
          <w:color w:val="222222"/>
          <w:sz w:val="24"/>
        </w:rPr>
      </w:pPr>
      <w:r>
        <w:rPr>
          <w:rFonts w:ascii="Times New Roman" w:hAnsi="Times New Roman"/>
          <w:color w:val="222222"/>
          <w:sz w:val="24"/>
        </w:rPr>
        <w:t>- абзацу 10</w:t>
      </w:r>
      <w:r w:rsidR="00BF4FEF">
        <w:rPr>
          <w:rFonts w:ascii="Times New Roman" w:hAnsi="Times New Roman"/>
          <w:color w:val="222222"/>
          <w:sz w:val="24"/>
        </w:rPr>
        <w:t xml:space="preserve"> </w:t>
      </w:r>
      <w:r>
        <w:rPr>
          <w:rFonts w:ascii="Times New Roman" w:hAnsi="Times New Roman"/>
          <w:color w:val="222222"/>
          <w:sz w:val="24"/>
        </w:rPr>
        <w:t>частини 9 статті 11 Закону України «Про забезпечення прав і свобод внутрішньо переміщених осіб»</w:t>
      </w:r>
      <w:r w:rsidR="00BF4FEF">
        <w:rPr>
          <w:rFonts w:ascii="Arial;Helvetica;sans-serif" w:hAnsi="Arial;Helvetica;sans-serif"/>
          <w:color w:val="222222"/>
          <w:sz w:val="24"/>
        </w:rPr>
        <w:t xml:space="preserve"> </w:t>
      </w:r>
      <w:r w:rsidR="00BF4FEF">
        <w:rPr>
          <w:rFonts w:ascii="Times New Roman" w:hAnsi="Times New Roman"/>
          <w:color w:val="222222"/>
          <w:sz w:val="24"/>
        </w:rPr>
        <w:t xml:space="preserve">- </w:t>
      </w:r>
      <w:r w:rsidR="00BF4FEF">
        <w:rPr>
          <w:rFonts w:ascii="Times New Roman" w:hAnsi="Times New Roman"/>
          <w:i/>
          <w:color w:val="222222"/>
          <w:sz w:val="24"/>
        </w:rPr>
        <w:t xml:space="preserve">органи місцевого самоврядування </w:t>
      </w:r>
      <w:r>
        <w:rPr>
          <w:rFonts w:ascii="Times New Roman" w:hAnsi="Times New Roman"/>
          <w:i/>
          <w:color w:val="222222"/>
          <w:sz w:val="24"/>
          <w:highlight w:val="white"/>
        </w:rPr>
        <w:t>здійснюють у повному обсязі повноваження органу опіки та пі</w:t>
      </w:r>
      <w:bookmarkStart w:id="0" w:name="_GoBack"/>
      <w:bookmarkEnd w:id="0"/>
      <w:r>
        <w:rPr>
          <w:rFonts w:ascii="Times New Roman" w:hAnsi="Times New Roman"/>
          <w:i/>
          <w:color w:val="222222"/>
          <w:sz w:val="24"/>
          <w:highlight w:val="white"/>
        </w:rPr>
        <w:t>клування стосовно зареєстрованих на їх території внутрішньо переміщених дітей, у тому числі дітей-сиріт та дітей, позбавлених батьківського піклування;</w:t>
      </w:r>
    </w:p>
    <w:p w:rsidR="00E3537E" w:rsidRDefault="005858B7" w:rsidP="00EB4474">
      <w:pPr>
        <w:spacing w:after="0" w:line="240" w:lineRule="auto"/>
        <w:jc w:val="both"/>
      </w:pPr>
      <w:r>
        <w:rPr>
          <w:rFonts w:ascii="Times New Roman" w:hAnsi="Times New Roman"/>
          <w:color w:val="222222"/>
          <w:sz w:val="24"/>
        </w:rPr>
        <w:t>- пункту 18 Порядку організації надання соціальних послуг, ведення випадку та визначення чисельності соціальних менеджерів, відповідальних за забезпечення та ведення випадку, затвердженого постановою Кабінету Міністрів Україн</w:t>
      </w:r>
      <w:r w:rsidR="00BF4FEF">
        <w:rPr>
          <w:rFonts w:ascii="Times New Roman" w:hAnsi="Times New Roman"/>
          <w:color w:val="222222"/>
          <w:sz w:val="24"/>
        </w:rPr>
        <w:t xml:space="preserve">и від 14 січня 2026 року № 64 - </w:t>
      </w:r>
      <w:r>
        <w:rPr>
          <w:rFonts w:ascii="Times New Roman" w:hAnsi="Times New Roman"/>
          <w:i/>
          <w:color w:val="222222"/>
          <w:sz w:val="24"/>
        </w:rPr>
        <w:t>для надання соціальних послуг подається повідомлення уповноваженої особи органу опіки та піклування (для недієздатних осіб, опікуна яким не призначено або які втратили з ним зв’язок під час дії надзвичайного або воєнного стану в Україні або окремих її місцевостях),</w:t>
      </w:r>
    </w:p>
    <w:p w:rsidR="00E3537E" w:rsidRDefault="005858B7" w:rsidP="00EB4474">
      <w:pPr>
        <w:spacing w:after="0" w:line="240" w:lineRule="auto"/>
        <w:jc w:val="both"/>
        <w:rPr>
          <w:rFonts w:ascii="Arial;Helvetica;sans-serif" w:hAnsi="Arial;Helvetica;sans-serif"/>
          <w:color w:val="222222"/>
          <w:sz w:val="24"/>
        </w:rPr>
      </w:pPr>
      <w:r>
        <w:rPr>
          <w:rFonts w:ascii="Times New Roman" w:hAnsi="Times New Roman"/>
          <w:color w:val="222222"/>
          <w:sz w:val="24"/>
        </w:rPr>
        <w:t>керуючись п. 1 ч. 2, п. 9 ч. 6 ст. 16 Закону Ук</w:t>
      </w:r>
      <w:r w:rsidR="00BF4FEF">
        <w:rPr>
          <w:rFonts w:ascii="Times New Roman" w:hAnsi="Times New Roman"/>
          <w:color w:val="222222"/>
          <w:sz w:val="24"/>
        </w:rPr>
        <w:t xml:space="preserve">раїни «Про соціальні послуги», </w:t>
      </w:r>
      <w:r>
        <w:rPr>
          <w:rFonts w:ascii="Times New Roman" w:hAnsi="Times New Roman"/>
          <w:color w:val="222222"/>
          <w:sz w:val="24"/>
        </w:rPr>
        <w:t>нормами Закону України «Про внесення змін до деяких законів України щодо надання соціальних послуг у разі введення надзвичайного або воєнного стану в Україні або окремих її місцевостях», постановою КМУ від 5 листопада 2014 року № 637 «Про здійснення соціальних виплат внутрішньо переміщени</w:t>
      </w:r>
      <w:r w:rsidR="00BF4FEF">
        <w:rPr>
          <w:rFonts w:ascii="Times New Roman" w:hAnsi="Times New Roman"/>
          <w:color w:val="222222"/>
          <w:sz w:val="24"/>
        </w:rPr>
        <w:t xml:space="preserve">м особам», ст. 25, п. 3 ч. 1 ст. 26 </w:t>
      </w:r>
      <w:r>
        <w:rPr>
          <w:rFonts w:ascii="Times New Roman" w:hAnsi="Times New Roman"/>
          <w:color w:val="222222"/>
          <w:sz w:val="24"/>
        </w:rPr>
        <w:t xml:space="preserve">Закону України «Про місцеве самоврядування в Україні», враховуючи висновок постійної </w:t>
      </w:r>
      <w:r w:rsidR="00BF4FEF">
        <w:rPr>
          <w:rFonts w:ascii="Times New Roman" w:hAnsi="Times New Roman"/>
          <w:color w:val="222222"/>
          <w:sz w:val="24"/>
        </w:rPr>
        <w:t xml:space="preserve">комісії сільської ради з питань </w:t>
      </w:r>
      <w:r>
        <w:rPr>
          <w:rFonts w:ascii="Times New Roman" w:hAnsi="Times New Roman"/>
          <w:color w:val="222222"/>
          <w:sz w:val="24"/>
        </w:rPr>
        <w:t>регламенту, депутатської етики, законності, згуртованості, освіти, фізичного виховання, культури, охорони здоров’я, соціальної політики, міжнародного співробітництва, свободи слова та ЗМІ</w:t>
      </w:r>
      <w:r w:rsidR="00BF4FEF">
        <w:rPr>
          <w:rFonts w:ascii="Times New Roman" w:hAnsi="Times New Roman"/>
          <w:color w:val="222222"/>
          <w:sz w:val="24"/>
          <w:highlight w:val="white"/>
        </w:rPr>
        <w:t>,</w:t>
      </w:r>
      <w:r w:rsidR="00BF4FEF">
        <w:rPr>
          <w:rFonts w:ascii="Times New Roman" w:hAnsi="Times New Roman"/>
          <w:color w:val="222222"/>
          <w:sz w:val="24"/>
        </w:rPr>
        <w:t xml:space="preserve"> </w:t>
      </w:r>
      <w:r w:rsidR="006023F2">
        <w:rPr>
          <w:rFonts w:ascii="Times New Roman" w:hAnsi="Times New Roman"/>
          <w:color w:val="222222"/>
          <w:sz w:val="24"/>
        </w:rPr>
        <w:t xml:space="preserve">Тростянецька </w:t>
      </w:r>
      <w:r>
        <w:rPr>
          <w:rFonts w:ascii="Times New Roman" w:hAnsi="Times New Roman"/>
          <w:color w:val="222222"/>
          <w:sz w:val="24"/>
        </w:rPr>
        <w:t>сільська рада</w:t>
      </w:r>
    </w:p>
    <w:p w:rsidR="00E3537E" w:rsidRDefault="00E3537E" w:rsidP="00EB4474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b/>
          <w:sz w:val="24"/>
          <w:szCs w:val="24"/>
          <w:lang w:eastAsia="uk-UA"/>
        </w:rPr>
      </w:pPr>
    </w:p>
    <w:p w:rsidR="00E3537E" w:rsidRDefault="005858B7">
      <w:pPr>
        <w:tabs>
          <w:tab w:val="left" w:pos="0"/>
        </w:tabs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uk-UA"/>
        </w:rPr>
      </w:pPr>
      <w:r>
        <w:rPr>
          <w:rFonts w:ascii="Times New Roman" w:eastAsia="Times New Roman" w:hAnsi="Times New Roman"/>
          <w:b/>
          <w:sz w:val="24"/>
          <w:szCs w:val="24"/>
          <w:lang w:eastAsia="uk-UA"/>
        </w:rPr>
        <w:t>ВИРІШИЛА:</w:t>
      </w:r>
    </w:p>
    <w:p w:rsidR="00E3537E" w:rsidRDefault="00E3537E">
      <w:pPr>
        <w:tabs>
          <w:tab w:val="left" w:pos="0"/>
        </w:tabs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uk-UA"/>
        </w:rPr>
      </w:pPr>
    </w:p>
    <w:p w:rsidR="00E3537E" w:rsidRDefault="005858B7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/>
          <w:sz w:val="24"/>
          <w:szCs w:val="24"/>
          <w:lang w:eastAsia="uk-UA"/>
        </w:rPr>
        <w:t xml:space="preserve">1. До рішення І сесії </w:t>
      </w:r>
      <w:r>
        <w:rPr>
          <w:rFonts w:ascii="Times New Roman" w:eastAsia="Times New Roman" w:hAnsi="Times New Roman"/>
          <w:sz w:val="24"/>
          <w:szCs w:val="24"/>
          <w:lang w:val="en-US" w:eastAsia="uk-UA"/>
        </w:rPr>
        <w:t>VIII</w:t>
      </w:r>
      <w:r>
        <w:rPr>
          <w:rFonts w:ascii="Times New Roman" w:eastAsia="Times New Roman" w:hAnsi="Times New Roman"/>
          <w:sz w:val="24"/>
          <w:szCs w:val="24"/>
          <w:lang w:eastAsia="uk-UA"/>
        </w:rPr>
        <w:t xml:space="preserve"> скликання Тростянецької сільської ради Тростянецької об’єднаної територіальної громади Миколаївського району Львівської області </w:t>
      </w:r>
      <w:r w:rsidR="00BF4FEF">
        <w:rPr>
          <w:rFonts w:ascii="Times New Roman" w:eastAsia="Times New Roman" w:hAnsi="Times New Roman"/>
          <w:sz w:val="24"/>
          <w:szCs w:val="24"/>
          <w:lang w:eastAsia="uk-UA"/>
        </w:rPr>
        <w:t xml:space="preserve">від 24.11.2020 </w:t>
      </w:r>
      <w:r>
        <w:rPr>
          <w:rFonts w:ascii="Times New Roman" w:eastAsia="Times New Roman" w:hAnsi="Times New Roman"/>
          <w:sz w:val="24"/>
          <w:szCs w:val="24"/>
          <w:lang w:eastAsia="uk-UA"/>
        </w:rPr>
        <w:t xml:space="preserve">№ 52 «Про затвердження кількісного та персонального складу виконавчого комітету Тростянецької сільської ради» внести наступні зміни, а саме: </w:t>
      </w:r>
    </w:p>
    <w:p w:rsidR="00E3537E" w:rsidRDefault="005858B7">
      <w:pPr>
        <w:spacing w:after="0" w:line="240" w:lineRule="auto"/>
        <w:ind w:firstLine="708"/>
        <w:jc w:val="both"/>
      </w:pPr>
      <w:r>
        <w:rPr>
          <w:rFonts w:ascii="Times New Roman" w:eastAsiaTheme="minorHAnsi" w:hAnsi="Times New Roman"/>
          <w:sz w:val="24"/>
          <w:szCs w:val="24"/>
          <w:shd w:val="clear" w:color="auto" w:fill="FFFFFF"/>
        </w:rPr>
        <w:t xml:space="preserve">1.1. </w:t>
      </w:r>
      <w:r w:rsidR="00BF4FEF">
        <w:rPr>
          <w:rFonts w:ascii="Times New Roman" w:eastAsia="Times New Roman" w:hAnsi="Times New Roman"/>
          <w:sz w:val="24"/>
          <w:szCs w:val="24"/>
          <w:lang w:eastAsia="uk-UA"/>
        </w:rPr>
        <w:t>в</w:t>
      </w:r>
      <w:r>
        <w:rPr>
          <w:rFonts w:ascii="Times New Roman" w:eastAsia="Times New Roman" w:hAnsi="Times New Roman"/>
          <w:sz w:val="24"/>
          <w:szCs w:val="24"/>
          <w:lang w:eastAsia="uk-UA"/>
        </w:rPr>
        <w:t xml:space="preserve">изначити чисельність </w:t>
      </w:r>
      <w:r>
        <w:rPr>
          <w:rFonts w:ascii="Times New Roman" w:eastAsiaTheme="minorHAnsi" w:hAnsi="Times New Roman"/>
          <w:sz w:val="24"/>
          <w:szCs w:val="24"/>
          <w:shd w:val="clear" w:color="auto" w:fill="FFFFFF"/>
        </w:rPr>
        <w:t xml:space="preserve">виконавчого комітету Тростянецької сільської ради Стрийського району Львівської області у кількості 24 особи; </w:t>
      </w:r>
    </w:p>
    <w:p w:rsidR="00E3537E" w:rsidRDefault="005858B7" w:rsidP="00BF4FEF">
      <w:pPr>
        <w:spacing w:after="0" w:line="240" w:lineRule="auto"/>
        <w:ind w:firstLine="708"/>
        <w:jc w:val="both"/>
      </w:pPr>
      <w:r>
        <w:rPr>
          <w:rFonts w:ascii="Times New Roman" w:eastAsiaTheme="minorHAnsi" w:hAnsi="Times New Roman"/>
          <w:sz w:val="24"/>
          <w:szCs w:val="24"/>
          <w:shd w:val="clear" w:color="auto" w:fill="FFFFFF"/>
        </w:rPr>
        <w:t xml:space="preserve">1.2. </w:t>
      </w:r>
      <w:bookmarkStart w:id="1" w:name="__DdeLink__1938_1274281448"/>
      <w:r w:rsidR="00BF4FEF">
        <w:rPr>
          <w:rFonts w:ascii="Times New Roman" w:eastAsiaTheme="minorHAnsi" w:hAnsi="Times New Roman"/>
          <w:sz w:val="24"/>
          <w:szCs w:val="24"/>
          <w:shd w:val="clear" w:color="auto" w:fill="FFFFFF"/>
        </w:rPr>
        <w:t>в</w:t>
      </w:r>
      <w:r>
        <w:rPr>
          <w:rFonts w:ascii="Times New Roman" w:eastAsiaTheme="minorHAnsi" w:hAnsi="Times New Roman"/>
          <w:sz w:val="24"/>
          <w:szCs w:val="24"/>
          <w:shd w:val="clear" w:color="auto" w:fill="FFFFFF"/>
        </w:rPr>
        <w:t xml:space="preserve">вести у </w:t>
      </w:r>
      <w:r>
        <w:rPr>
          <w:rFonts w:ascii="Times New Roman" w:eastAsia="Times New Roman" w:hAnsi="Times New Roman"/>
          <w:sz w:val="24"/>
          <w:szCs w:val="24"/>
          <w:lang w:eastAsia="uk-UA"/>
        </w:rPr>
        <w:t xml:space="preserve">персональний склад виконавчого комітету </w:t>
      </w:r>
      <w:r>
        <w:rPr>
          <w:rFonts w:ascii="Times New Roman" w:eastAsiaTheme="minorHAnsi" w:hAnsi="Times New Roman"/>
          <w:sz w:val="24"/>
          <w:szCs w:val="24"/>
          <w:shd w:val="clear" w:color="auto" w:fill="FFFFFF"/>
        </w:rPr>
        <w:t>Тростянецької сільської ради Стрийського району Львівської області</w:t>
      </w:r>
      <w:bookmarkEnd w:id="1"/>
      <w:r w:rsidR="00BF4FEF">
        <w:rPr>
          <w:rFonts w:ascii="Times New Roman" w:eastAsiaTheme="minorHAnsi" w:hAnsi="Times New Roman"/>
          <w:sz w:val="24"/>
          <w:szCs w:val="24"/>
          <w:shd w:val="clear" w:color="auto" w:fill="FFFFFF"/>
        </w:rPr>
        <w:t xml:space="preserve"> </w:t>
      </w:r>
      <w:r w:rsidRPr="00BF4FEF">
        <w:rPr>
          <w:rFonts w:ascii="Times New Roman" w:eastAsiaTheme="minorHAnsi" w:hAnsi="Times New Roman"/>
          <w:b/>
          <w:sz w:val="24"/>
          <w:szCs w:val="24"/>
          <w:shd w:val="clear" w:color="auto" w:fill="FFFFFF"/>
        </w:rPr>
        <w:t>ВОЗНЯК Тетяну Вікторівну</w:t>
      </w:r>
      <w:r w:rsidR="00BF4FEF">
        <w:rPr>
          <w:rFonts w:ascii="Times New Roman" w:eastAsia="Times New Roman" w:hAnsi="Times New Roman"/>
          <w:sz w:val="24"/>
          <w:szCs w:val="24"/>
          <w:lang w:eastAsia="uk-UA"/>
        </w:rPr>
        <w:t>;</w:t>
      </w:r>
    </w:p>
    <w:p w:rsidR="00E3537E" w:rsidRDefault="00BF4FEF">
      <w:pPr>
        <w:spacing w:after="0" w:line="240" w:lineRule="auto"/>
        <w:ind w:firstLine="708"/>
        <w:jc w:val="both"/>
      </w:pPr>
      <w:r>
        <w:rPr>
          <w:rFonts w:ascii="Times New Roman" w:eastAsia="Times New Roman" w:hAnsi="Times New Roman"/>
          <w:sz w:val="24"/>
          <w:szCs w:val="24"/>
          <w:lang w:eastAsia="uk-UA"/>
        </w:rPr>
        <w:t>1.3. з</w:t>
      </w:r>
      <w:r w:rsidR="005858B7">
        <w:rPr>
          <w:rFonts w:ascii="Times New Roman" w:eastAsia="Times New Roman" w:hAnsi="Times New Roman"/>
          <w:sz w:val="24"/>
          <w:szCs w:val="24"/>
          <w:lang w:eastAsia="uk-UA"/>
        </w:rPr>
        <w:t>атвердити персональний склад виконавчого комітету Тростянецької сільської ради Стрийського району Львівської області згідно з додатком.</w:t>
      </w:r>
    </w:p>
    <w:p w:rsidR="00E3537E" w:rsidRDefault="005858B7">
      <w:pPr>
        <w:spacing w:after="0" w:line="240" w:lineRule="auto"/>
        <w:ind w:firstLine="708"/>
        <w:jc w:val="both"/>
        <w:rPr>
          <w:rFonts w:ascii="Times New Roman" w:eastAsia="Times New Roman" w:hAnsi="Times New Roman"/>
          <w:iCs/>
          <w:sz w:val="24"/>
          <w:szCs w:val="24"/>
          <w:highlight w:val="white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2. Контроль за виконанням рішення покласти на </w:t>
      </w:r>
      <w:r>
        <w:rPr>
          <w:rFonts w:ascii="Times New Roman" w:eastAsia="Times New Roman" w:hAnsi="Times New Roman"/>
          <w:sz w:val="24"/>
          <w:szCs w:val="24"/>
          <w:shd w:val="clear" w:color="auto" w:fill="FFFFFF"/>
          <w:lang w:eastAsia="ru-RU"/>
        </w:rPr>
        <w:t xml:space="preserve">постійну комісію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сільської </w:t>
      </w:r>
      <w:r>
        <w:rPr>
          <w:rFonts w:ascii="Times New Roman" w:eastAsia="Times New Roman" w:hAnsi="Times New Roman"/>
          <w:sz w:val="24"/>
          <w:szCs w:val="24"/>
          <w:shd w:val="clear" w:color="auto" w:fill="FFFFFF"/>
          <w:lang w:eastAsia="ru-RU"/>
        </w:rPr>
        <w:t xml:space="preserve">ради </w:t>
      </w:r>
      <w:r>
        <w:rPr>
          <w:rFonts w:ascii="Times New Roman" w:eastAsia="Times New Roman" w:hAnsi="Times New Roman"/>
          <w:sz w:val="24"/>
          <w:szCs w:val="24"/>
          <w:lang w:eastAsia="ar-SA"/>
        </w:rPr>
        <w:t xml:space="preserve">з питань регламенту, депутатської етики, законності, згуртованості, освіти, фізичного виховання, культури, охорони здоров'я, соціальної політики, міжнародного співробітництва, свободи слова та </w:t>
      </w:r>
      <w:r>
        <w:rPr>
          <w:rFonts w:ascii="Times New Roman" w:hAnsi="Times New Roman"/>
          <w:sz w:val="24"/>
          <w:szCs w:val="24"/>
        </w:rPr>
        <w:t xml:space="preserve">ЗМІ </w:t>
      </w:r>
      <w:r>
        <w:rPr>
          <w:rFonts w:ascii="Times New Roman" w:hAnsi="Times New Roman"/>
          <w:b/>
          <w:sz w:val="24"/>
          <w:szCs w:val="24"/>
        </w:rPr>
        <w:t>(Тарас ДОРОЩУК)</w:t>
      </w:r>
      <w:r>
        <w:rPr>
          <w:rFonts w:ascii="Times New Roman" w:hAnsi="Times New Roman"/>
          <w:sz w:val="24"/>
          <w:szCs w:val="24"/>
        </w:rPr>
        <w:t>.</w:t>
      </w:r>
    </w:p>
    <w:p w:rsidR="00E3537E" w:rsidRDefault="00E3537E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/>
          <w:sz w:val="24"/>
          <w:szCs w:val="24"/>
          <w:lang w:eastAsia="uk-UA"/>
        </w:rPr>
      </w:pPr>
    </w:p>
    <w:p w:rsidR="006023F2" w:rsidRDefault="006023F2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/>
          <w:sz w:val="24"/>
          <w:szCs w:val="24"/>
          <w:lang w:eastAsia="uk-UA"/>
        </w:rPr>
      </w:pPr>
    </w:p>
    <w:p w:rsidR="00BF4FEF" w:rsidRDefault="00BF4FEF">
      <w:pPr>
        <w:tabs>
          <w:tab w:val="left" w:pos="950"/>
        </w:tabs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E3537E" w:rsidRDefault="005858B7">
      <w:pPr>
        <w:tabs>
          <w:tab w:val="left" w:pos="950"/>
        </w:tabs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Сільський голова</w:t>
      </w:r>
      <w:r>
        <w:rPr>
          <w:rFonts w:ascii="Times New Roman" w:eastAsia="Times New Roman" w:hAnsi="Times New Roman"/>
          <w:sz w:val="24"/>
          <w:szCs w:val="24"/>
          <w:lang w:eastAsia="uk-UA"/>
        </w:rPr>
        <w:tab/>
      </w:r>
      <w:r>
        <w:rPr>
          <w:rFonts w:ascii="Times New Roman" w:eastAsia="Times New Roman" w:hAnsi="Times New Roman"/>
          <w:sz w:val="24"/>
          <w:szCs w:val="24"/>
          <w:lang w:eastAsia="uk-UA"/>
        </w:rPr>
        <w:tab/>
      </w:r>
      <w:r>
        <w:rPr>
          <w:rFonts w:ascii="Times New Roman" w:eastAsia="Times New Roman" w:hAnsi="Times New Roman"/>
          <w:sz w:val="24"/>
          <w:szCs w:val="24"/>
          <w:lang w:eastAsia="uk-UA"/>
        </w:rPr>
        <w:tab/>
      </w:r>
      <w:r>
        <w:rPr>
          <w:rFonts w:ascii="Times New Roman" w:eastAsia="Times New Roman" w:hAnsi="Times New Roman"/>
          <w:sz w:val="24"/>
          <w:szCs w:val="24"/>
          <w:lang w:eastAsia="uk-UA"/>
        </w:rPr>
        <w:tab/>
      </w:r>
      <w:r>
        <w:rPr>
          <w:rFonts w:ascii="Times New Roman" w:eastAsia="Times New Roman" w:hAnsi="Times New Roman"/>
          <w:sz w:val="24"/>
          <w:szCs w:val="24"/>
          <w:lang w:eastAsia="uk-UA"/>
        </w:rPr>
        <w:tab/>
      </w:r>
      <w:r>
        <w:rPr>
          <w:rFonts w:ascii="Times New Roman" w:eastAsia="Times New Roman" w:hAnsi="Times New Roman"/>
          <w:sz w:val="24"/>
          <w:szCs w:val="24"/>
          <w:lang w:eastAsia="uk-UA"/>
        </w:rPr>
        <w:tab/>
      </w:r>
      <w:r>
        <w:rPr>
          <w:rFonts w:ascii="Times New Roman" w:eastAsia="Times New Roman" w:hAnsi="Times New Roman"/>
          <w:sz w:val="24"/>
          <w:szCs w:val="24"/>
          <w:lang w:eastAsia="uk-UA"/>
        </w:rPr>
        <w:tab/>
      </w:r>
      <w:r>
        <w:rPr>
          <w:rFonts w:ascii="Times New Roman" w:hAnsi="Times New Roman"/>
          <w:b/>
          <w:sz w:val="24"/>
          <w:szCs w:val="24"/>
        </w:rPr>
        <w:t>Михайло ЦИХУЛЯК</w:t>
      </w:r>
    </w:p>
    <w:sectPr w:rsidR="00E3537E" w:rsidSect="00E37F03">
      <w:headerReference w:type="default" r:id="rId8"/>
      <w:pgSz w:w="11906" w:h="16838"/>
      <w:pgMar w:top="1134" w:right="567" w:bottom="1134" w:left="1701" w:header="0" w:footer="0" w:gutter="0"/>
      <w:cols w:space="720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37F03" w:rsidRDefault="00E37F03" w:rsidP="00E37F03">
      <w:pPr>
        <w:spacing w:after="0" w:line="240" w:lineRule="auto"/>
      </w:pPr>
      <w:r>
        <w:separator/>
      </w:r>
    </w:p>
  </w:endnote>
  <w:endnote w:type="continuationSeparator" w:id="0">
    <w:p w:rsidR="00E37F03" w:rsidRDefault="00E37F03" w:rsidP="00E37F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Liberation Serif">
    <w:altName w:val="Times New Roman"/>
    <w:charset w:val="CC"/>
    <w:family w:val="roman"/>
    <w:pitch w:val="variable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tiqua">
    <w:altName w:val="Times New Roman"/>
    <w:charset w:val="CC"/>
    <w:family w:val="roman"/>
    <w:pitch w:val="variable"/>
  </w:font>
  <w:font w:name="Arial;Helvetica;sans-serif">
    <w:altName w:val="Times New Roman"/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37F03" w:rsidRDefault="00E37F03" w:rsidP="00E37F03">
      <w:pPr>
        <w:spacing w:after="0" w:line="240" w:lineRule="auto"/>
      </w:pPr>
      <w:r>
        <w:separator/>
      </w:r>
    </w:p>
  </w:footnote>
  <w:footnote w:type="continuationSeparator" w:id="0">
    <w:p w:rsidR="00E37F03" w:rsidRDefault="00E37F03" w:rsidP="00E37F0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904998808"/>
      <w:docPartObj>
        <w:docPartGallery w:val="Page Numbers (Top of Page)"/>
        <w:docPartUnique/>
      </w:docPartObj>
    </w:sdtPr>
    <w:sdtContent>
      <w:p w:rsidR="00E37F03" w:rsidRDefault="00E37F03">
        <w:pPr>
          <w:pStyle w:val="af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E37F03">
          <w:rPr>
            <w:noProof/>
            <w:lang w:val="ru-RU"/>
          </w:rPr>
          <w:t>2</w:t>
        </w:r>
        <w:r>
          <w:fldChar w:fldCharType="end"/>
        </w:r>
      </w:p>
    </w:sdtContent>
  </w:sdt>
  <w:p w:rsidR="00E37F03" w:rsidRDefault="00E37F03">
    <w:pPr>
      <w:pStyle w:val="af7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537E"/>
    <w:rsid w:val="000F60BD"/>
    <w:rsid w:val="001C3FAD"/>
    <w:rsid w:val="005858B7"/>
    <w:rsid w:val="006023F2"/>
    <w:rsid w:val="00BF4FEF"/>
    <w:rsid w:val="00C943FB"/>
    <w:rsid w:val="00E3537E"/>
    <w:rsid w:val="00E37F03"/>
    <w:rsid w:val="00EB44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B7B2273-83AF-4B0F-AC79-1B0C8D9FDC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Liberation Serif" w:eastAsia="NSimSun" w:hAnsi="Liberation Serif" w:cs="Arial"/>
        <w:kern w:val="2"/>
        <w:szCs w:val="24"/>
        <w:lang w:val="uk-UA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96D16"/>
    <w:pPr>
      <w:overflowPunct w:val="0"/>
      <w:spacing w:after="200" w:line="276" w:lineRule="auto"/>
    </w:pPr>
    <w:rPr>
      <w:rFonts w:ascii="Calibri" w:eastAsia="Calibri" w:hAnsi="Calibri" w:cs="Times New Roman"/>
      <w:kern w:val="0"/>
      <w:sz w:val="22"/>
      <w:szCs w:val="22"/>
      <w:lang w:eastAsia="en-US" w:bidi="ar-SA"/>
    </w:rPr>
  </w:style>
  <w:style w:type="paragraph" w:styleId="1">
    <w:name w:val="heading 1"/>
    <w:basedOn w:val="a"/>
    <w:uiPriority w:val="1"/>
    <w:qFormat/>
    <w:rsid w:val="009A2CAC"/>
    <w:pPr>
      <w:widowControl w:val="0"/>
      <w:spacing w:after="0" w:line="240" w:lineRule="auto"/>
      <w:ind w:left="29"/>
      <w:jc w:val="center"/>
      <w:outlineLvl w:val="0"/>
    </w:pPr>
    <w:rPr>
      <w:rFonts w:ascii="Times New Roman" w:eastAsia="Times New Roman" w:hAnsi="Times New Roman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A96D16"/>
    <w:rPr>
      <w:b/>
    </w:rPr>
  </w:style>
  <w:style w:type="character" w:customStyle="1" w:styleId="a4">
    <w:name w:val="Заголовок Знак"/>
    <w:basedOn w:val="a0"/>
    <w:uiPriority w:val="10"/>
    <w:qFormat/>
    <w:rsid w:val="00A96D16"/>
    <w:rPr>
      <w:rFonts w:asciiTheme="majorHAnsi" w:eastAsiaTheme="majorEastAsia" w:hAnsiTheme="majorHAnsi" w:cstheme="majorBidi"/>
      <w:spacing w:val="-10"/>
      <w:kern w:val="2"/>
      <w:sz w:val="56"/>
      <w:szCs w:val="56"/>
    </w:rPr>
  </w:style>
  <w:style w:type="character" w:customStyle="1" w:styleId="a5">
    <w:name w:val="Текст выноски Знак"/>
    <w:basedOn w:val="a0"/>
    <w:uiPriority w:val="99"/>
    <w:semiHidden/>
    <w:qFormat/>
    <w:rsid w:val="00A96D16"/>
    <w:rPr>
      <w:rFonts w:ascii="Tahoma" w:eastAsia="Calibri" w:hAnsi="Tahoma" w:cs="Tahoma"/>
      <w:sz w:val="16"/>
      <w:szCs w:val="16"/>
    </w:rPr>
  </w:style>
  <w:style w:type="character" w:customStyle="1" w:styleId="NoSpacingChar">
    <w:name w:val="No Spacing Char"/>
    <w:link w:val="10"/>
    <w:qFormat/>
    <w:locked/>
    <w:rsid w:val="00F37D48"/>
    <w:rPr>
      <w:rFonts w:ascii="Calibri" w:hAnsi="Calibri" w:cs="Calibri"/>
      <w:sz w:val="22"/>
      <w:szCs w:val="22"/>
      <w:lang w:val="ru-RU" w:eastAsia="ru-RU"/>
    </w:rPr>
  </w:style>
  <w:style w:type="character" w:customStyle="1" w:styleId="rvts9">
    <w:name w:val="rvts9"/>
    <w:basedOn w:val="a0"/>
    <w:qFormat/>
    <w:rsid w:val="00667DAA"/>
  </w:style>
  <w:style w:type="character" w:customStyle="1" w:styleId="rvts46">
    <w:name w:val="rvts46"/>
    <w:basedOn w:val="a0"/>
    <w:qFormat/>
    <w:rsid w:val="00667DAA"/>
  </w:style>
  <w:style w:type="character" w:customStyle="1" w:styleId="11">
    <w:name w:val="Гіперпосилання1"/>
    <w:basedOn w:val="a0"/>
    <w:uiPriority w:val="99"/>
    <w:semiHidden/>
    <w:unhideWhenUsed/>
    <w:rsid w:val="00667DAA"/>
    <w:rPr>
      <w:color w:val="0000FF"/>
      <w:u w:val="single"/>
    </w:rPr>
  </w:style>
  <w:style w:type="character" w:customStyle="1" w:styleId="10">
    <w:name w:val="Заголовок 1 Знак"/>
    <w:basedOn w:val="a0"/>
    <w:link w:val="NoSpacingChar"/>
    <w:uiPriority w:val="1"/>
    <w:qFormat/>
    <w:rsid w:val="009A2CAC"/>
    <w:rPr>
      <w:sz w:val="26"/>
      <w:szCs w:val="26"/>
    </w:rPr>
  </w:style>
  <w:style w:type="character" w:customStyle="1" w:styleId="a6">
    <w:name w:val="Основной текст Знак"/>
    <w:basedOn w:val="a0"/>
    <w:qFormat/>
    <w:rsid w:val="009A2CAC"/>
    <w:rPr>
      <w:rFonts w:ascii="Calibri" w:eastAsia="Calibri" w:hAnsi="Calibri"/>
      <w:szCs w:val="20"/>
      <w:lang w:eastAsia="ar-SA"/>
    </w:rPr>
  </w:style>
  <w:style w:type="character" w:customStyle="1" w:styleId="a7">
    <w:name w:val="Подпись к таблице_"/>
    <w:link w:val="12"/>
    <w:qFormat/>
    <w:locked/>
    <w:rsid w:val="009A2CAC"/>
    <w:rPr>
      <w:sz w:val="27"/>
      <w:szCs w:val="27"/>
      <w:shd w:val="clear" w:color="auto" w:fill="FFFFFF"/>
    </w:rPr>
  </w:style>
  <w:style w:type="character" w:customStyle="1" w:styleId="a8">
    <w:name w:val="Нижний колонтитул Знак"/>
    <w:basedOn w:val="a0"/>
    <w:qFormat/>
    <w:rPr>
      <w:rFonts w:ascii="Calibri" w:eastAsia="Calibri" w:hAnsi="Calibri" w:cs="Times New Roman"/>
    </w:rPr>
  </w:style>
  <w:style w:type="character" w:customStyle="1" w:styleId="a9">
    <w:name w:val="Верхний колонтитул Знак"/>
    <w:basedOn w:val="a0"/>
    <w:uiPriority w:val="99"/>
    <w:qFormat/>
    <w:rPr>
      <w:rFonts w:ascii="Calibri" w:eastAsia="Calibri" w:hAnsi="Calibri" w:cs="Times New Roman"/>
    </w:rPr>
  </w:style>
  <w:style w:type="character" w:customStyle="1" w:styleId="docdata">
    <w:name w:val="docdata"/>
    <w:basedOn w:val="a0"/>
    <w:qFormat/>
  </w:style>
  <w:style w:type="paragraph" w:styleId="aa">
    <w:name w:val="Title"/>
    <w:basedOn w:val="a"/>
    <w:next w:val="ab"/>
    <w:uiPriority w:val="10"/>
    <w:qFormat/>
    <w:rsid w:val="00A96D16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"/>
      <w:sz w:val="56"/>
      <w:szCs w:val="56"/>
    </w:rPr>
  </w:style>
  <w:style w:type="paragraph" w:styleId="ab">
    <w:name w:val="Body Text"/>
    <w:basedOn w:val="a"/>
    <w:unhideWhenUsed/>
    <w:rsid w:val="009A2CAC"/>
    <w:pPr>
      <w:suppressAutoHyphens/>
      <w:spacing w:after="0" w:line="240" w:lineRule="auto"/>
      <w:jc w:val="both"/>
    </w:pPr>
    <w:rPr>
      <w:sz w:val="24"/>
      <w:szCs w:val="20"/>
      <w:lang w:eastAsia="ar-SA"/>
    </w:rPr>
  </w:style>
  <w:style w:type="paragraph" w:styleId="ac">
    <w:name w:val="List"/>
    <w:basedOn w:val="ab"/>
    <w:rPr>
      <w:rFonts w:cs="Arial"/>
    </w:rPr>
  </w:style>
  <w:style w:type="paragraph" w:styleId="ad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ae">
    <w:name w:val="Покажчик"/>
    <w:basedOn w:val="a"/>
    <w:qFormat/>
    <w:pPr>
      <w:suppressLineNumbers/>
    </w:pPr>
    <w:rPr>
      <w:rFonts w:cs="Arial"/>
    </w:rPr>
  </w:style>
  <w:style w:type="paragraph" w:styleId="af">
    <w:name w:val="Normal (Web)"/>
    <w:basedOn w:val="a"/>
    <w:uiPriority w:val="99"/>
    <w:qFormat/>
    <w:rsid w:val="00A96D16"/>
    <w:pPr>
      <w:spacing w:beforeAutospacing="1" w:afterAutospacing="1" w:line="240" w:lineRule="auto"/>
    </w:pPr>
    <w:rPr>
      <w:rFonts w:ascii="Times New Roman" w:hAnsi="Times New Roman"/>
      <w:sz w:val="24"/>
      <w:szCs w:val="24"/>
      <w:lang w:val="ru-RU" w:eastAsia="ru-RU"/>
    </w:rPr>
  </w:style>
  <w:style w:type="paragraph" w:styleId="af0">
    <w:name w:val="Balloon Text"/>
    <w:basedOn w:val="a"/>
    <w:uiPriority w:val="99"/>
    <w:semiHidden/>
    <w:unhideWhenUsed/>
    <w:qFormat/>
    <w:rsid w:val="00A96D16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af1">
    <w:name w:val="List Paragraph"/>
    <w:basedOn w:val="a"/>
    <w:uiPriority w:val="34"/>
    <w:qFormat/>
    <w:rsid w:val="00A95748"/>
    <w:pPr>
      <w:ind w:left="720"/>
      <w:contextualSpacing/>
    </w:pPr>
  </w:style>
  <w:style w:type="paragraph" w:styleId="af2">
    <w:name w:val="No Spacing"/>
    <w:uiPriority w:val="1"/>
    <w:qFormat/>
    <w:rsid w:val="00182312"/>
    <w:pPr>
      <w:overflowPunct w:val="0"/>
    </w:pPr>
    <w:rPr>
      <w:rFonts w:asciiTheme="minorHAnsi" w:eastAsiaTheme="minorEastAsia" w:hAnsiTheme="minorHAnsi" w:cstheme="minorBidi"/>
      <w:kern w:val="0"/>
      <w:sz w:val="22"/>
      <w:szCs w:val="22"/>
      <w:lang w:val="ru-RU" w:eastAsia="ru-RU" w:bidi="ar-SA"/>
    </w:rPr>
  </w:style>
  <w:style w:type="paragraph" w:customStyle="1" w:styleId="12">
    <w:name w:val="Без інтервалів1"/>
    <w:link w:val="a7"/>
    <w:qFormat/>
    <w:rsid w:val="00F37D48"/>
    <w:pPr>
      <w:overflowPunct w:val="0"/>
    </w:pPr>
    <w:rPr>
      <w:rFonts w:ascii="Calibri" w:eastAsia="Times New Roman" w:hAnsi="Calibri" w:cs="Calibri"/>
      <w:kern w:val="0"/>
      <w:sz w:val="22"/>
      <w:szCs w:val="22"/>
      <w:lang w:val="ru-RU" w:eastAsia="ru-RU" w:bidi="ar-SA"/>
    </w:rPr>
  </w:style>
  <w:style w:type="paragraph" w:customStyle="1" w:styleId="af3">
    <w:name w:val="Герб"/>
    <w:basedOn w:val="a"/>
    <w:qFormat/>
    <w:rsid w:val="00F35739"/>
    <w:pPr>
      <w:keepNext/>
      <w:keepLines/>
      <w:spacing w:after="0" w:line="240" w:lineRule="auto"/>
      <w:jc w:val="center"/>
    </w:pPr>
    <w:rPr>
      <w:rFonts w:ascii="Antiqua" w:eastAsia="Times New Roman" w:hAnsi="Antiqua"/>
      <w:sz w:val="144"/>
      <w:szCs w:val="20"/>
      <w:lang w:val="en-US" w:eastAsia="ru-RU"/>
    </w:rPr>
  </w:style>
  <w:style w:type="paragraph" w:customStyle="1" w:styleId="af4">
    <w:name w:val="Нормальний текст"/>
    <w:basedOn w:val="a"/>
    <w:qFormat/>
    <w:rsid w:val="00F35739"/>
    <w:pPr>
      <w:spacing w:before="120" w:after="0" w:line="240" w:lineRule="auto"/>
      <w:ind w:firstLine="567"/>
    </w:pPr>
    <w:rPr>
      <w:rFonts w:ascii="Antiqua" w:eastAsia="Times New Roman" w:hAnsi="Antiqua"/>
      <w:sz w:val="26"/>
      <w:szCs w:val="20"/>
      <w:lang w:eastAsia="ru-RU"/>
    </w:rPr>
  </w:style>
  <w:style w:type="paragraph" w:customStyle="1" w:styleId="rvps2">
    <w:name w:val="rvps2"/>
    <w:basedOn w:val="a"/>
    <w:qFormat/>
    <w:rsid w:val="00667DAA"/>
    <w:pPr>
      <w:spacing w:beforeAutospacing="1" w:afterAutospacing="1" w:line="240" w:lineRule="auto"/>
    </w:pPr>
    <w:rPr>
      <w:rFonts w:ascii="Times New Roman" w:eastAsia="Times New Roman" w:hAnsi="Times New Roman"/>
      <w:sz w:val="24"/>
      <w:szCs w:val="24"/>
      <w:lang w:eastAsia="uk-UA"/>
    </w:rPr>
  </w:style>
  <w:style w:type="paragraph" w:customStyle="1" w:styleId="13">
    <w:name w:val="Подпись к таблице1"/>
    <w:basedOn w:val="a"/>
    <w:qFormat/>
    <w:rsid w:val="009A2CAC"/>
    <w:pPr>
      <w:shd w:val="clear" w:color="auto" w:fill="FFFFFF"/>
      <w:spacing w:after="0" w:line="322" w:lineRule="exact"/>
      <w:ind w:firstLine="2280"/>
    </w:pPr>
    <w:rPr>
      <w:rFonts w:ascii="Times New Roman" w:eastAsia="Times New Roman" w:hAnsi="Times New Roman"/>
      <w:sz w:val="27"/>
      <w:szCs w:val="27"/>
    </w:rPr>
  </w:style>
  <w:style w:type="paragraph" w:customStyle="1" w:styleId="af5">
    <w:name w:val="Верхній і нижній колонтитули"/>
    <w:basedOn w:val="a"/>
    <w:qFormat/>
    <w:pPr>
      <w:suppressLineNumbers/>
      <w:tabs>
        <w:tab w:val="center" w:pos="4819"/>
        <w:tab w:val="right" w:pos="9638"/>
      </w:tabs>
    </w:pPr>
  </w:style>
  <w:style w:type="paragraph" w:styleId="af6">
    <w:name w:val="footer"/>
    <w:basedOn w:val="a"/>
    <w:pPr>
      <w:tabs>
        <w:tab w:val="center" w:pos="4819"/>
        <w:tab w:val="right" w:pos="9639"/>
      </w:tabs>
      <w:spacing w:after="0" w:line="240" w:lineRule="auto"/>
    </w:pPr>
  </w:style>
  <w:style w:type="paragraph" w:styleId="af7">
    <w:name w:val="header"/>
    <w:basedOn w:val="a"/>
    <w:uiPriority w:val="99"/>
    <w:pPr>
      <w:tabs>
        <w:tab w:val="center" w:pos="4819"/>
        <w:tab w:val="right" w:pos="9639"/>
      </w:tabs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80454EB-B93E-4666-81EE-3F30BF65A0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503</TotalTime>
  <Pages>2</Pages>
  <Words>4192</Words>
  <Characters>2391</Characters>
  <Application>Microsoft Office Word</Application>
  <DocSecurity>0</DocSecurity>
  <Lines>19</Lines>
  <Paragraphs>13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6570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dc:description/>
  <cp:lastModifiedBy>Sviatoslav</cp:lastModifiedBy>
  <cp:revision>27</cp:revision>
  <cp:lastPrinted>2026-02-11T10:59:00Z</cp:lastPrinted>
  <dcterms:created xsi:type="dcterms:W3CDTF">2024-09-25T11:49:00Z</dcterms:created>
  <dcterms:modified xsi:type="dcterms:W3CDTF">2026-02-23T09:17:00Z</dcterms:modified>
  <dc:language>uk-UA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diakov.net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