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8E" w:rsidRDefault="00BF318E" w:rsidP="00BF318E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E" w:rsidRDefault="00BF318E" w:rsidP="00BF318E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BF318E" w:rsidRDefault="00BF318E" w:rsidP="00BF318E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BF318E" w:rsidRDefault="00BF318E" w:rsidP="00BF318E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BF318E" w:rsidRDefault="00BF318E" w:rsidP="00BF318E">
      <w:pPr>
        <w:ind w:right="-1"/>
        <w:jc w:val="center"/>
        <w:rPr>
          <w:b/>
        </w:rPr>
      </w:pPr>
    </w:p>
    <w:p w:rsidR="00BF318E" w:rsidRDefault="00BF318E" w:rsidP="00BF318E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BF318E" w:rsidRDefault="00BF318E" w:rsidP="00BF318E">
      <w:pPr>
        <w:ind w:right="-1"/>
        <w:jc w:val="center"/>
        <w:rPr>
          <w:b/>
          <w:noProof/>
        </w:rPr>
      </w:pPr>
    </w:p>
    <w:p w:rsidR="00BF318E" w:rsidRPr="00425B02" w:rsidRDefault="00BF318E" w:rsidP="00BF318E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19 березня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425B02">
        <w:rPr>
          <w:sz w:val="26"/>
          <w:szCs w:val="26"/>
          <w:lang w:val="uk-UA"/>
        </w:rPr>
        <w:t>4450</w:t>
      </w:r>
    </w:p>
    <w:p w:rsidR="00BF318E" w:rsidRDefault="00BF318E" w:rsidP="00BF318E">
      <w:pPr>
        <w:shd w:val="clear" w:color="auto" w:fill="FFFFFF"/>
        <w:jc w:val="both"/>
        <w:rPr>
          <w:b/>
          <w:bCs/>
          <w:lang w:eastAsia="uk-UA"/>
        </w:rPr>
      </w:pPr>
    </w:p>
    <w:p w:rsidR="00B539B8" w:rsidRPr="00510204" w:rsidRDefault="00B539B8" w:rsidP="00BF318E">
      <w:pPr>
        <w:shd w:val="clear" w:color="auto" w:fill="FFFFFF"/>
        <w:ind w:right="3968"/>
        <w:jc w:val="both"/>
        <w:outlineLvl w:val="0"/>
        <w:rPr>
          <w:b/>
          <w:lang w:val="uk-UA"/>
        </w:rPr>
      </w:pPr>
      <w:bookmarkStart w:id="0" w:name="_GoBack"/>
      <w:r w:rsidRPr="00510204">
        <w:rPr>
          <w:b/>
          <w:iCs/>
        </w:rPr>
        <w:t xml:space="preserve">Про </w:t>
      </w:r>
      <w:r w:rsidR="00BE3CD1" w:rsidRPr="00510204">
        <w:rPr>
          <w:b/>
          <w:iCs/>
          <w:lang w:val="uk-UA"/>
        </w:rPr>
        <w:t xml:space="preserve">внесення змін до </w:t>
      </w:r>
      <w:r w:rsidRPr="00510204">
        <w:rPr>
          <w:b/>
          <w:iCs/>
        </w:rPr>
        <w:t>бюджетної програми</w:t>
      </w:r>
      <w:r w:rsidR="00BF318E" w:rsidRPr="00510204">
        <w:rPr>
          <w:b/>
          <w:iCs/>
          <w:lang w:val="uk-UA"/>
        </w:rPr>
        <w:t xml:space="preserve"> </w:t>
      </w:r>
      <w:r w:rsidRPr="00510204">
        <w:rPr>
          <w:b/>
          <w:iCs/>
        </w:rPr>
        <w:t xml:space="preserve">Тростянецької сільської ради </w:t>
      </w:r>
      <w:r w:rsidRPr="00510204">
        <w:rPr>
          <w:b/>
          <w:bCs/>
          <w:iCs/>
        </w:rPr>
        <w:t>«</w:t>
      </w:r>
      <w:r w:rsidRPr="00510204">
        <w:rPr>
          <w:b/>
          <w:lang w:val="uk-UA"/>
        </w:rPr>
        <w:t>Енергозбереження та енергоефективності</w:t>
      </w:r>
      <w:r w:rsidR="00BF318E" w:rsidRPr="00510204">
        <w:rPr>
          <w:b/>
          <w:lang w:val="uk-UA"/>
        </w:rPr>
        <w:t xml:space="preserve"> </w:t>
      </w:r>
      <w:r w:rsidRPr="00510204">
        <w:rPr>
          <w:b/>
          <w:lang w:val="uk-UA"/>
        </w:rPr>
        <w:t xml:space="preserve">в закладах освіти, культури, медицини </w:t>
      </w:r>
      <w:r w:rsidR="00FD1A1C" w:rsidRPr="00510204">
        <w:rPr>
          <w:b/>
          <w:lang w:val="uk-UA"/>
        </w:rPr>
        <w:t>т</w:t>
      </w:r>
      <w:r w:rsidRPr="00510204">
        <w:rPr>
          <w:b/>
          <w:lang w:val="uk-UA"/>
        </w:rPr>
        <w:t>а</w:t>
      </w:r>
      <w:r w:rsidR="002178C8" w:rsidRPr="00510204">
        <w:rPr>
          <w:b/>
          <w:lang w:val="uk-UA"/>
        </w:rPr>
        <w:t xml:space="preserve"> в </w:t>
      </w:r>
      <w:r w:rsidRPr="00510204">
        <w:rPr>
          <w:b/>
          <w:lang w:val="uk-UA"/>
        </w:rPr>
        <w:t xml:space="preserve">адміністративних будівлях Тростянецької сільської ради на </w:t>
      </w:r>
      <w:r w:rsidRPr="00510204">
        <w:rPr>
          <w:b/>
        </w:rPr>
        <w:t>20</w:t>
      </w:r>
      <w:r w:rsidRPr="00510204">
        <w:rPr>
          <w:b/>
          <w:lang w:val="uk-UA"/>
        </w:rPr>
        <w:t>2</w:t>
      </w:r>
      <w:r w:rsidRPr="00510204">
        <w:rPr>
          <w:b/>
        </w:rPr>
        <w:t>5 - 2027 р</w:t>
      </w:r>
      <w:r w:rsidRPr="00510204">
        <w:rPr>
          <w:b/>
          <w:lang w:val="uk-UA"/>
        </w:rPr>
        <w:t>оки»</w:t>
      </w:r>
    </w:p>
    <w:bookmarkEnd w:id="0"/>
    <w:p w:rsidR="00B539B8" w:rsidRPr="00B539B8" w:rsidRDefault="00B539B8" w:rsidP="002178C8">
      <w:pPr>
        <w:shd w:val="clear" w:color="auto" w:fill="FFFFFF"/>
        <w:jc w:val="both"/>
        <w:outlineLvl w:val="0"/>
        <w:rPr>
          <w:b/>
          <w:iCs/>
          <w:lang w:val="uk-UA"/>
        </w:rPr>
      </w:pPr>
    </w:p>
    <w:p w:rsidR="00B539B8" w:rsidRPr="002178C8" w:rsidRDefault="00B539B8" w:rsidP="00FD1A1C">
      <w:pPr>
        <w:ind w:firstLine="708"/>
        <w:jc w:val="both"/>
        <w:rPr>
          <w:lang w:val="uk-UA"/>
        </w:rPr>
      </w:pPr>
      <w:r w:rsidRPr="002178C8">
        <w:rPr>
          <w:spacing w:val="3"/>
          <w:lang w:val="uk-UA"/>
        </w:rPr>
        <w:t xml:space="preserve">Відповідно до пункту22 частини першої статті 26 Закону України «Про місцеве самоврядування в Україні», </w:t>
      </w:r>
      <w:r w:rsidRPr="002178C8">
        <w:rPr>
          <w:lang w:val="uk-UA"/>
        </w:rPr>
        <w:t xml:space="preserve">враховуючи висновок постійної </w:t>
      </w:r>
      <w:r w:rsidRPr="002178C8">
        <w:rPr>
          <w:shd w:val="clear" w:color="auto" w:fill="FFFFFF"/>
          <w:lang w:val="uk-UA"/>
        </w:rPr>
        <w:t xml:space="preserve">комісії сільської ради з питань </w:t>
      </w:r>
      <w:r w:rsidRPr="002178C8">
        <w:rPr>
          <w:color w:val="000000"/>
          <w:lang w:val="uk-UA"/>
        </w:rPr>
        <w:t>з питань бюджету, фінансів та планування соціально-економічного розвитку</w:t>
      </w:r>
      <w:r w:rsidRPr="002178C8">
        <w:rPr>
          <w:shd w:val="clear" w:color="auto" w:fill="FFFFFF"/>
          <w:lang w:val="uk-UA"/>
        </w:rPr>
        <w:t xml:space="preserve">, </w:t>
      </w:r>
      <w:r w:rsidR="00FD1A1C">
        <w:rPr>
          <w:shd w:val="clear" w:color="auto" w:fill="FFFFFF"/>
          <w:lang w:val="uk-UA"/>
        </w:rPr>
        <w:t xml:space="preserve">Тростянецька </w:t>
      </w:r>
      <w:r w:rsidRPr="002178C8">
        <w:rPr>
          <w:spacing w:val="3"/>
          <w:lang w:val="uk-UA"/>
        </w:rPr>
        <w:t>сільська рада</w:t>
      </w:r>
    </w:p>
    <w:p w:rsidR="00B539B8" w:rsidRDefault="00B539B8" w:rsidP="00FD1A1C">
      <w:pPr>
        <w:jc w:val="both"/>
        <w:rPr>
          <w:b/>
          <w:lang w:val="uk-UA"/>
        </w:rPr>
      </w:pPr>
    </w:p>
    <w:p w:rsidR="00B539B8" w:rsidRPr="00AE64EC" w:rsidRDefault="00B539B8" w:rsidP="00FD1A1C">
      <w:pPr>
        <w:jc w:val="center"/>
      </w:pPr>
      <w:r>
        <w:rPr>
          <w:b/>
        </w:rPr>
        <w:t>ВИРІШИЛА</w:t>
      </w:r>
      <w:r w:rsidRPr="00AE64EC">
        <w:t>:</w:t>
      </w:r>
    </w:p>
    <w:p w:rsidR="00B539B8" w:rsidRPr="00AE64EC" w:rsidRDefault="00B539B8" w:rsidP="00FD1A1C">
      <w:pPr>
        <w:ind w:firstLine="709"/>
        <w:jc w:val="both"/>
      </w:pPr>
    </w:p>
    <w:p w:rsidR="00B539B8" w:rsidRPr="00FD1A1C" w:rsidRDefault="00075867" w:rsidP="00FD1A1C">
      <w:pPr>
        <w:pStyle w:val="a3"/>
        <w:numPr>
          <w:ilvl w:val="0"/>
          <w:numId w:val="31"/>
        </w:numPr>
        <w:ind w:left="142" w:firstLine="567"/>
        <w:jc w:val="both"/>
        <w:rPr>
          <w:lang w:val="uk-UA"/>
        </w:rPr>
      </w:pPr>
      <w:r>
        <w:rPr>
          <w:lang w:val="uk-UA"/>
        </w:rPr>
        <w:t xml:space="preserve">Внести зміни до </w:t>
      </w:r>
      <w:r w:rsidR="00B539B8" w:rsidRPr="00FD1A1C">
        <w:rPr>
          <w:lang w:val="uk-UA"/>
        </w:rPr>
        <w:t>бюджетн</w:t>
      </w:r>
      <w:r>
        <w:rPr>
          <w:lang w:val="uk-UA"/>
        </w:rPr>
        <w:t>ої</w:t>
      </w:r>
      <w:r w:rsidR="00B539B8" w:rsidRPr="00FD1A1C">
        <w:rPr>
          <w:lang w:val="uk-UA"/>
        </w:rPr>
        <w:t xml:space="preserve"> програм</w:t>
      </w:r>
      <w:r>
        <w:rPr>
          <w:lang w:val="uk-UA"/>
        </w:rPr>
        <w:t>и</w:t>
      </w:r>
      <w:r w:rsidR="00B539B8" w:rsidRPr="00FD1A1C">
        <w:rPr>
          <w:lang w:val="uk-UA"/>
        </w:rPr>
        <w:t xml:space="preserve"> </w:t>
      </w:r>
      <w:r w:rsidR="00B539B8" w:rsidRPr="00FD1A1C">
        <w:rPr>
          <w:bCs/>
          <w:lang w:val="uk-UA"/>
        </w:rPr>
        <w:t xml:space="preserve">Тростянецької сільської ради </w:t>
      </w:r>
      <w:r w:rsidR="006172D4" w:rsidRPr="00FD1A1C">
        <w:rPr>
          <w:bCs/>
          <w:lang w:val="uk-UA"/>
        </w:rPr>
        <w:t>«</w:t>
      </w:r>
      <w:r w:rsidR="00B539B8" w:rsidRPr="00FD1A1C">
        <w:rPr>
          <w:lang w:val="uk-UA"/>
        </w:rPr>
        <w:t>Енергозбереження та енергоефективності в закладах освіти, культури, медицини та</w:t>
      </w:r>
      <w:r w:rsidR="002178C8" w:rsidRPr="00FD1A1C">
        <w:rPr>
          <w:lang w:val="uk-UA"/>
        </w:rPr>
        <w:t xml:space="preserve"> в </w:t>
      </w:r>
      <w:r w:rsidR="00B539B8" w:rsidRPr="00FD1A1C">
        <w:rPr>
          <w:lang w:val="uk-UA"/>
        </w:rPr>
        <w:t>адміністративних будівлях Тростянецької сільської ради на 2025 - 2027 роки»</w:t>
      </w:r>
      <w:r w:rsidR="00BE3CD1">
        <w:rPr>
          <w:lang w:val="uk-UA"/>
        </w:rPr>
        <w:t>. Програму та додатки до неї викласти в новій редакції.</w:t>
      </w:r>
    </w:p>
    <w:p w:rsidR="00B539B8" w:rsidRPr="00510204" w:rsidRDefault="00B539B8" w:rsidP="00FD1A1C">
      <w:pPr>
        <w:pStyle w:val="a3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142" w:firstLine="567"/>
        <w:jc w:val="both"/>
        <w:rPr>
          <w:lang w:val="uk-UA"/>
        </w:rPr>
      </w:pPr>
      <w:r w:rsidRPr="00510204">
        <w:rPr>
          <w:bCs/>
          <w:lang w:val="uk-UA"/>
        </w:rPr>
        <w:t xml:space="preserve">Контроль за виконанням даного рішення </w:t>
      </w:r>
      <w:r w:rsidRPr="00510204">
        <w:rPr>
          <w:color w:val="000000"/>
          <w:lang w:val="uk-UA"/>
        </w:rPr>
        <w:t>покласти на постійну</w:t>
      </w:r>
      <w:r w:rsidR="00510204">
        <w:rPr>
          <w:color w:val="000000"/>
          <w:lang w:val="uk-UA"/>
        </w:rPr>
        <w:t xml:space="preserve"> комісію</w:t>
      </w:r>
      <w:r w:rsidRPr="00510204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 комісії – </w:t>
      </w:r>
      <w:r w:rsidR="00075867">
        <w:rPr>
          <w:b/>
          <w:color w:val="000000"/>
          <w:lang w:val="uk-UA"/>
        </w:rPr>
        <w:t>Андрій П’ЯСЕЦЬКИЙ</w:t>
      </w:r>
      <w:r w:rsidRPr="00510204">
        <w:rPr>
          <w:color w:val="000000"/>
          <w:lang w:val="uk-UA"/>
        </w:rPr>
        <w:t>).</w:t>
      </w:r>
    </w:p>
    <w:p w:rsidR="00B539B8" w:rsidRPr="00510204" w:rsidRDefault="00B539B8" w:rsidP="00FD1A1C">
      <w:pPr>
        <w:jc w:val="both"/>
        <w:rPr>
          <w:b/>
          <w:lang w:val="uk-UA"/>
        </w:rPr>
      </w:pPr>
    </w:p>
    <w:p w:rsidR="00B539B8" w:rsidRDefault="00B539B8" w:rsidP="002178C8">
      <w:pPr>
        <w:jc w:val="both"/>
        <w:rPr>
          <w:lang w:val="uk-UA"/>
        </w:rPr>
      </w:pPr>
    </w:p>
    <w:p w:rsidR="00B539B8" w:rsidRPr="00B539B8" w:rsidRDefault="00B539B8" w:rsidP="002178C8">
      <w:pPr>
        <w:jc w:val="both"/>
        <w:rPr>
          <w:lang w:val="uk-UA"/>
        </w:rPr>
      </w:pPr>
    </w:p>
    <w:p w:rsidR="00B539B8" w:rsidRPr="002178C8" w:rsidRDefault="00B539B8" w:rsidP="002178C8">
      <w:pPr>
        <w:jc w:val="both"/>
        <w:rPr>
          <w:lang w:val="uk-UA"/>
        </w:rPr>
      </w:pPr>
    </w:p>
    <w:p w:rsidR="00B539B8" w:rsidRPr="00FD1A1C" w:rsidRDefault="00B539B8" w:rsidP="002178C8">
      <w:pPr>
        <w:jc w:val="both"/>
        <w:rPr>
          <w:b/>
          <w:lang w:val="uk-UA"/>
        </w:rPr>
      </w:pPr>
      <w:r w:rsidRPr="00FD1A1C">
        <w:rPr>
          <w:b/>
          <w:lang w:val="uk-UA"/>
        </w:rPr>
        <w:t>Сільський голова</w:t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Pr="00FD1A1C">
        <w:rPr>
          <w:b/>
          <w:lang w:val="uk-UA"/>
        </w:rPr>
        <w:t>Михайло ЦИХУЛЯК</w:t>
      </w:r>
    </w:p>
    <w:p w:rsidR="00B539B8" w:rsidRPr="00FD1A1C" w:rsidRDefault="00B539B8" w:rsidP="002178C8">
      <w:pPr>
        <w:jc w:val="both"/>
        <w:rPr>
          <w:b/>
          <w:lang w:val="uk-UA"/>
        </w:rPr>
      </w:pPr>
    </w:p>
    <w:p w:rsidR="00730775" w:rsidRPr="00730775" w:rsidRDefault="00730775" w:rsidP="002178C8">
      <w:pPr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Default="00730775" w:rsidP="002178C8">
      <w:pPr>
        <w:ind w:left="1276"/>
        <w:jc w:val="both"/>
        <w:rPr>
          <w:lang w:val="uk-UA"/>
        </w:rPr>
      </w:pPr>
    </w:p>
    <w:p w:rsidR="00E2409B" w:rsidRDefault="00E2409B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A127F7" w:rsidRDefault="00A127F7" w:rsidP="00FD1A1C">
      <w:pPr>
        <w:ind w:left="5244" w:firstLine="420"/>
        <w:rPr>
          <w:rFonts w:eastAsia="MS Mincho"/>
          <w:b/>
          <w:lang w:val="uk-UA"/>
        </w:rPr>
      </w:pPr>
    </w:p>
    <w:p w:rsidR="00074771" w:rsidRPr="00074771" w:rsidRDefault="00074771" w:rsidP="00074771">
      <w:pPr>
        <w:ind w:firstLine="4678"/>
        <w:rPr>
          <w:b/>
          <w:bCs/>
          <w:sz w:val="22"/>
          <w:szCs w:val="22"/>
          <w:lang w:val="uk-UA"/>
        </w:rPr>
      </w:pPr>
      <w:r w:rsidRPr="00074771">
        <w:rPr>
          <w:b/>
          <w:bCs/>
          <w:sz w:val="22"/>
          <w:szCs w:val="22"/>
          <w:lang w:val="uk-UA"/>
        </w:rPr>
        <w:lastRenderedPageBreak/>
        <w:t>ЗАТВЕРДЖЕНО</w:t>
      </w:r>
    </w:p>
    <w:p w:rsidR="00074771" w:rsidRPr="00074771" w:rsidRDefault="00074771" w:rsidP="00074771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2"/>
          <w:szCs w:val="22"/>
          <w:u w:val="single"/>
          <w:lang w:val="uk-UA"/>
        </w:rPr>
      </w:pPr>
      <w:r w:rsidRPr="00074771">
        <w:rPr>
          <w:rFonts w:eastAsia="MS Mincho"/>
          <w:sz w:val="22"/>
          <w:szCs w:val="22"/>
          <w:lang w:val="uk-UA"/>
        </w:rPr>
        <w:t xml:space="preserve">рішенням </w:t>
      </w:r>
      <w:r w:rsidRPr="00074771">
        <w:rPr>
          <w:sz w:val="22"/>
          <w:szCs w:val="22"/>
          <w:lang w:val="en-US"/>
        </w:rPr>
        <w:t>LXXII</w:t>
      </w:r>
      <w:r w:rsidRPr="00074771">
        <w:rPr>
          <w:sz w:val="22"/>
          <w:szCs w:val="22"/>
          <w:lang w:val="uk-UA"/>
        </w:rPr>
        <w:t xml:space="preserve">І </w:t>
      </w:r>
      <w:r w:rsidRPr="00074771">
        <w:rPr>
          <w:bCs/>
          <w:sz w:val="22"/>
          <w:szCs w:val="22"/>
          <w:lang w:val="uk-UA" w:eastAsia="ar-SA"/>
        </w:rPr>
        <w:t xml:space="preserve">сесії </w:t>
      </w:r>
      <w:r w:rsidRPr="00074771">
        <w:rPr>
          <w:bCs/>
          <w:sz w:val="22"/>
          <w:szCs w:val="22"/>
          <w:lang w:eastAsia="ar-SA"/>
        </w:rPr>
        <w:t>VIII</w:t>
      </w:r>
      <w:r w:rsidRPr="00074771">
        <w:rPr>
          <w:bCs/>
          <w:sz w:val="22"/>
          <w:szCs w:val="22"/>
          <w:lang w:val="uk-UA" w:eastAsia="ar-SA"/>
        </w:rPr>
        <w:t xml:space="preserve"> скликання </w:t>
      </w:r>
      <w:r w:rsidRPr="00074771">
        <w:rPr>
          <w:rFonts w:eastAsia="MS Mincho"/>
          <w:sz w:val="22"/>
          <w:szCs w:val="22"/>
          <w:lang w:val="uk-UA"/>
        </w:rPr>
        <w:t xml:space="preserve">Тростянецької сільської ради від 19.03.2026 </w:t>
      </w:r>
      <w:r w:rsidRPr="00074771">
        <w:rPr>
          <w:sz w:val="22"/>
          <w:szCs w:val="22"/>
          <w:lang w:val="uk-UA"/>
        </w:rPr>
        <w:t xml:space="preserve">№ </w:t>
      </w:r>
      <w:r w:rsidR="00425B02">
        <w:rPr>
          <w:sz w:val="22"/>
          <w:szCs w:val="22"/>
          <w:u w:val="single"/>
          <w:lang w:val="uk-UA"/>
        </w:rPr>
        <w:t>4450</w:t>
      </w:r>
    </w:p>
    <w:p w:rsidR="00074771" w:rsidRDefault="00074771" w:rsidP="00074771">
      <w:pPr>
        <w:ind w:left="4678"/>
        <w:jc w:val="both"/>
        <w:rPr>
          <w:b/>
          <w:bCs/>
          <w:sz w:val="22"/>
          <w:szCs w:val="22"/>
          <w:lang w:val="uk-UA"/>
        </w:rPr>
      </w:pPr>
    </w:p>
    <w:p w:rsidR="00425B02" w:rsidRPr="00074771" w:rsidRDefault="00425B02" w:rsidP="00074771">
      <w:pPr>
        <w:ind w:left="4678"/>
        <w:jc w:val="both"/>
        <w:rPr>
          <w:b/>
          <w:bCs/>
          <w:sz w:val="22"/>
          <w:szCs w:val="22"/>
          <w:lang w:val="uk-UA"/>
        </w:rPr>
      </w:pPr>
    </w:p>
    <w:p w:rsidR="00074771" w:rsidRPr="00074771" w:rsidRDefault="00074771" w:rsidP="00074771">
      <w:pPr>
        <w:ind w:left="4678" w:right="-285"/>
        <w:jc w:val="both"/>
        <w:rPr>
          <w:b/>
          <w:sz w:val="22"/>
          <w:szCs w:val="22"/>
          <w:lang w:val="uk-UA"/>
        </w:rPr>
      </w:pPr>
      <w:r w:rsidRPr="00074771">
        <w:rPr>
          <w:b/>
          <w:bCs/>
          <w:sz w:val="22"/>
          <w:szCs w:val="22"/>
        </w:rPr>
        <w:t xml:space="preserve">Сільський голова      </w:t>
      </w:r>
      <w:r w:rsidRPr="00074771">
        <w:rPr>
          <w:b/>
          <w:bCs/>
          <w:sz w:val="22"/>
          <w:szCs w:val="22"/>
          <w:lang w:val="uk-UA"/>
        </w:rPr>
        <w:t xml:space="preserve"> </w:t>
      </w:r>
      <w:r w:rsidRPr="00074771">
        <w:rPr>
          <w:b/>
          <w:bCs/>
          <w:sz w:val="22"/>
          <w:szCs w:val="22"/>
        </w:rPr>
        <w:t xml:space="preserve">      </w:t>
      </w:r>
      <w:r w:rsidRPr="00074771">
        <w:rPr>
          <w:b/>
          <w:bCs/>
          <w:sz w:val="22"/>
          <w:szCs w:val="22"/>
          <w:lang w:val="uk-UA"/>
        </w:rPr>
        <w:t xml:space="preserve">   </w:t>
      </w:r>
      <w:r w:rsidRPr="00074771">
        <w:rPr>
          <w:b/>
          <w:bCs/>
          <w:sz w:val="22"/>
          <w:szCs w:val="22"/>
        </w:rPr>
        <w:t xml:space="preserve">      Михайло ЦИХУЛЯК</w:t>
      </w:r>
    </w:p>
    <w:p w:rsidR="00074771" w:rsidRPr="00074771" w:rsidRDefault="00074771" w:rsidP="00074771">
      <w:pPr>
        <w:autoSpaceDE w:val="0"/>
        <w:autoSpaceDN w:val="0"/>
        <w:adjustRightInd w:val="0"/>
        <w:spacing w:line="192" w:lineRule="auto"/>
        <w:jc w:val="both"/>
        <w:rPr>
          <w:b/>
          <w:sz w:val="22"/>
          <w:szCs w:val="22"/>
          <w:lang w:val="uk-UA"/>
        </w:rPr>
      </w:pPr>
    </w:p>
    <w:p w:rsidR="00F65D63" w:rsidRPr="00730775" w:rsidRDefault="00F65D63" w:rsidP="002178C8">
      <w:pPr>
        <w:jc w:val="both"/>
        <w:rPr>
          <w:lang w:val="uk-UA"/>
        </w:rPr>
      </w:pPr>
    </w:p>
    <w:p w:rsidR="00F65D63" w:rsidRDefault="00F65D63" w:rsidP="002178C8">
      <w:pPr>
        <w:ind w:left="1276"/>
        <w:jc w:val="both"/>
        <w:rPr>
          <w:sz w:val="28"/>
          <w:szCs w:val="28"/>
          <w:lang w:val="uk-UA"/>
        </w:rPr>
      </w:pPr>
    </w:p>
    <w:p w:rsidR="00F65D63" w:rsidRDefault="00F65D63" w:rsidP="002178C8">
      <w:pPr>
        <w:ind w:left="1276"/>
        <w:jc w:val="both"/>
        <w:rPr>
          <w:sz w:val="28"/>
          <w:szCs w:val="28"/>
          <w:lang w:val="uk-UA"/>
        </w:rPr>
      </w:pPr>
    </w:p>
    <w:p w:rsidR="00F65D63" w:rsidRDefault="00F65D63" w:rsidP="002178C8">
      <w:pPr>
        <w:ind w:left="1276"/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ind w:left="1276"/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ind w:left="1276"/>
        <w:jc w:val="both"/>
        <w:rPr>
          <w:b/>
          <w:sz w:val="52"/>
          <w:szCs w:val="52"/>
          <w:lang w:val="uk-UA"/>
        </w:rPr>
      </w:pPr>
    </w:p>
    <w:p w:rsidR="00F65D63" w:rsidRDefault="00F65D63" w:rsidP="002178C8">
      <w:pPr>
        <w:jc w:val="both"/>
        <w:rPr>
          <w:b/>
          <w:sz w:val="52"/>
          <w:szCs w:val="52"/>
          <w:lang w:val="uk-UA"/>
        </w:rPr>
      </w:pPr>
    </w:p>
    <w:p w:rsidR="00F65D63" w:rsidRPr="00FD1A1C" w:rsidRDefault="00F65D63" w:rsidP="002178C8">
      <w:pPr>
        <w:jc w:val="center"/>
        <w:rPr>
          <w:b/>
          <w:sz w:val="28"/>
          <w:szCs w:val="28"/>
          <w:lang w:val="uk-UA"/>
        </w:rPr>
      </w:pPr>
      <w:r w:rsidRPr="00FD1A1C">
        <w:rPr>
          <w:b/>
          <w:sz w:val="28"/>
          <w:szCs w:val="28"/>
          <w:lang w:val="uk-UA"/>
        </w:rPr>
        <w:t>ПРОГРАМА</w:t>
      </w:r>
    </w:p>
    <w:p w:rsidR="00F65D63" w:rsidRPr="00FD1A1C" w:rsidRDefault="00F65D63" w:rsidP="002178C8">
      <w:pPr>
        <w:jc w:val="center"/>
        <w:rPr>
          <w:b/>
          <w:sz w:val="28"/>
          <w:szCs w:val="28"/>
          <w:lang w:val="uk-UA"/>
        </w:rPr>
      </w:pPr>
      <w:r w:rsidRPr="00FD1A1C">
        <w:rPr>
          <w:b/>
          <w:sz w:val="28"/>
          <w:szCs w:val="28"/>
          <w:lang w:val="uk-UA"/>
        </w:rPr>
        <w:t>«Енергозбереження та</w:t>
      </w:r>
      <w:r w:rsidR="00A129CF" w:rsidRPr="00FD1A1C">
        <w:rPr>
          <w:b/>
          <w:sz w:val="28"/>
          <w:szCs w:val="28"/>
          <w:lang w:val="uk-UA"/>
        </w:rPr>
        <w:t xml:space="preserve"> енергоефективності </w:t>
      </w:r>
      <w:r w:rsidR="00AA2F25" w:rsidRPr="00FD1A1C">
        <w:rPr>
          <w:b/>
          <w:sz w:val="28"/>
          <w:szCs w:val="28"/>
          <w:lang w:val="uk-UA"/>
        </w:rPr>
        <w:t>у</w:t>
      </w:r>
      <w:r w:rsidRPr="00FD1A1C">
        <w:rPr>
          <w:b/>
          <w:sz w:val="28"/>
          <w:szCs w:val="28"/>
          <w:lang w:val="uk-UA"/>
        </w:rPr>
        <w:t xml:space="preserve"> закладах освіти</w:t>
      </w:r>
      <w:r w:rsidR="00AA2F25" w:rsidRPr="00FD1A1C">
        <w:rPr>
          <w:b/>
          <w:sz w:val="28"/>
          <w:szCs w:val="28"/>
          <w:lang w:val="uk-UA"/>
        </w:rPr>
        <w:t xml:space="preserve">, культури, медицини та </w:t>
      </w:r>
      <w:r w:rsidR="002178C8" w:rsidRPr="00FD1A1C">
        <w:rPr>
          <w:b/>
          <w:sz w:val="28"/>
          <w:szCs w:val="28"/>
          <w:lang w:val="uk-UA"/>
        </w:rPr>
        <w:t xml:space="preserve">в </w:t>
      </w:r>
      <w:r w:rsidR="00AA2F25" w:rsidRPr="00FD1A1C">
        <w:rPr>
          <w:b/>
          <w:sz w:val="28"/>
          <w:szCs w:val="28"/>
          <w:lang w:val="uk-UA"/>
        </w:rPr>
        <w:t>адміністративних будівлях Тростянецької сільської ради</w:t>
      </w:r>
      <w:r w:rsidRPr="00FD1A1C">
        <w:rPr>
          <w:b/>
          <w:sz w:val="28"/>
          <w:szCs w:val="28"/>
          <w:lang w:val="uk-UA"/>
        </w:rPr>
        <w:t xml:space="preserve"> на</w:t>
      </w:r>
      <w:r w:rsidR="00AA2F25" w:rsidRPr="00FD1A1C">
        <w:rPr>
          <w:b/>
          <w:sz w:val="28"/>
          <w:szCs w:val="28"/>
          <w:lang w:val="uk-UA"/>
        </w:rPr>
        <w:t xml:space="preserve"> </w:t>
      </w:r>
      <w:r w:rsidRPr="00FD1A1C">
        <w:rPr>
          <w:b/>
          <w:sz w:val="28"/>
          <w:szCs w:val="28"/>
        </w:rPr>
        <w:t>20</w:t>
      </w:r>
      <w:r w:rsidRPr="00FD1A1C">
        <w:rPr>
          <w:b/>
          <w:sz w:val="28"/>
          <w:szCs w:val="28"/>
          <w:lang w:val="uk-UA"/>
        </w:rPr>
        <w:t>2</w:t>
      </w:r>
      <w:r w:rsidR="008A1CEA" w:rsidRPr="00FD1A1C">
        <w:rPr>
          <w:b/>
          <w:sz w:val="28"/>
          <w:szCs w:val="28"/>
        </w:rPr>
        <w:t>5</w:t>
      </w:r>
      <w:r w:rsidR="00CD7762" w:rsidRPr="00FD1A1C">
        <w:rPr>
          <w:b/>
          <w:sz w:val="28"/>
          <w:szCs w:val="28"/>
        </w:rPr>
        <w:t xml:space="preserve"> - 202</w:t>
      </w:r>
      <w:r w:rsidR="008A1CEA" w:rsidRPr="00FD1A1C">
        <w:rPr>
          <w:b/>
          <w:sz w:val="28"/>
          <w:szCs w:val="28"/>
        </w:rPr>
        <w:t>7</w:t>
      </w:r>
      <w:r w:rsidRPr="00FD1A1C">
        <w:rPr>
          <w:b/>
          <w:sz w:val="28"/>
          <w:szCs w:val="28"/>
        </w:rPr>
        <w:t xml:space="preserve"> р</w:t>
      </w:r>
      <w:r w:rsidR="00287301" w:rsidRPr="00FD1A1C">
        <w:rPr>
          <w:b/>
          <w:sz w:val="28"/>
          <w:szCs w:val="28"/>
          <w:lang w:val="uk-UA"/>
        </w:rPr>
        <w:t>оки</w:t>
      </w:r>
      <w:r w:rsidRPr="00FD1A1C">
        <w:rPr>
          <w:b/>
          <w:sz w:val="28"/>
          <w:szCs w:val="28"/>
          <w:lang w:val="uk-UA"/>
        </w:rPr>
        <w:t>»</w:t>
      </w:r>
    </w:p>
    <w:p w:rsidR="00F65D63" w:rsidRPr="00FD1A1C" w:rsidRDefault="00F65D63" w:rsidP="002178C8">
      <w:pPr>
        <w:jc w:val="center"/>
        <w:rPr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52"/>
          <w:szCs w:val="52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C307B4" w:rsidRDefault="00C307B4" w:rsidP="002178C8">
      <w:pPr>
        <w:jc w:val="both"/>
        <w:rPr>
          <w:b/>
          <w:sz w:val="28"/>
          <w:szCs w:val="28"/>
          <w:lang w:val="uk-UA"/>
        </w:rPr>
      </w:pPr>
    </w:p>
    <w:p w:rsidR="00C307B4" w:rsidRDefault="00C307B4" w:rsidP="002178C8">
      <w:pPr>
        <w:jc w:val="both"/>
        <w:rPr>
          <w:b/>
          <w:sz w:val="28"/>
          <w:szCs w:val="28"/>
          <w:lang w:val="uk-UA"/>
        </w:rPr>
      </w:pPr>
    </w:p>
    <w:p w:rsidR="00C307B4" w:rsidRDefault="00C307B4" w:rsidP="002178C8">
      <w:pPr>
        <w:jc w:val="both"/>
        <w:rPr>
          <w:b/>
          <w:sz w:val="28"/>
          <w:szCs w:val="28"/>
          <w:lang w:val="uk-UA"/>
        </w:rPr>
      </w:pPr>
    </w:p>
    <w:p w:rsidR="00F65D63" w:rsidRDefault="00F65D63" w:rsidP="002178C8">
      <w:pPr>
        <w:jc w:val="both"/>
        <w:rPr>
          <w:b/>
          <w:sz w:val="28"/>
          <w:szCs w:val="28"/>
          <w:lang w:val="uk-UA"/>
        </w:rPr>
      </w:pPr>
    </w:p>
    <w:p w:rsidR="00BF318E" w:rsidRDefault="00BF318E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both"/>
        <w:rPr>
          <w:b/>
          <w:sz w:val="28"/>
          <w:szCs w:val="28"/>
          <w:lang w:val="uk-UA"/>
        </w:rPr>
      </w:pPr>
    </w:p>
    <w:p w:rsidR="00FD1A1C" w:rsidRDefault="00FD1A1C" w:rsidP="002178C8">
      <w:pPr>
        <w:jc w:val="center"/>
        <w:rPr>
          <w:sz w:val="28"/>
          <w:szCs w:val="28"/>
          <w:lang w:val="uk-UA"/>
        </w:rPr>
      </w:pPr>
    </w:p>
    <w:p w:rsidR="00F65D63" w:rsidRPr="00F21312" w:rsidRDefault="00AA2F25" w:rsidP="002178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</w:t>
      </w:r>
      <w:r w:rsidR="00FD1A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Тростянець</w:t>
      </w:r>
    </w:p>
    <w:p w:rsidR="00F7167D" w:rsidRDefault="00FD1A1C" w:rsidP="002178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</w:t>
      </w:r>
      <w:r w:rsidR="00075867">
        <w:rPr>
          <w:b/>
          <w:sz w:val="28"/>
          <w:szCs w:val="28"/>
          <w:lang w:val="uk-UA"/>
        </w:rPr>
        <w:t>6</w:t>
      </w:r>
    </w:p>
    <w:p w:rsidR="00757802" w:rsidRDefault="00757802" w:rsidP="00A127F7">
      <w:pPr>
        <w:pStyle w:val="a3"/>
        <w:tabs>
          <w:tab w:val="left" w:pos="3528"/>
        </w:tabs>
        <w:ind w:left="0"/>
        <w:jc w:val="center"/>
        <w:rPr>
          <w:b/>
          <w:lang w:val="uk-UA"/>
        </w:rPr>
      </w:pPr>
      <w:r w:rsidRPr="00A127F7">
        <w:rPr>
          <w:b/>
          <w:lang w:val="uk-UA"/>
        </w:rPr>
        <w:lastRenderedPageBreak/>
        <w:t xml:space="preserve">1. </w:t>
      </w:r>
      <w:r w:rsidR="00075867" w:rsidRPr="00A127F7">
        <w:rPr>
          <w:b/>
          <w:lang w:val="uk-UA"/>
        </w:rPr>
        <w:t>ЗАГАЛЬНІ ПОЛОЖЕННЯ</w:t>
      </w:r>
    </w:p>
    <w:p w:rsidR="00425B02" w:rsidRPr="00A127F7" w:rsidRDefault="00425B02" w:rsidP="00A127F7">
      <w:pPr>
        <w:pStyle w:val="a3"/>
        <w:tabs>
          <w:tab w:val="left" w:pos="3528"/>
        </w:tabs>
        <w:ind w:left="0"/>
        <w:jc w:val="center"/>
        <w:rPr>
          <w:b/>
          <w:lang w:val="uk-UA"/>
        </w:rPr>
      </w:pP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 xml:space="preserve">Програма </w:t>
      </w:r>
      <w:r w:rsidRPr="00A127F7">
        <w:rPr>
          <w:rStyle w:val="af"/>
        </w:rPr>
        <w:t>«</w:t>
      </w:r>
      <w:r w:rsidRPr="00A127F7">
        <w:rPr>
          <w:rStyle w:val="af"/>
          <w:b w:val="0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  <w:r w:rsidRPr="00A127F7">
        <w:t xml:space="preserve"> розроблена з метою підвищення ефективності використання паливно-енергетичних ресурсів, зменшення витрат на енергоносії та покращення умов перебування у закладах соціальної сфери громади.</w:t>
      </w: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>Програма спрямована на впровадження комплексу організаційних, технічних та інвестиційних заходів, що забезпечать зниження споживання енергії у будівлях бюджетної сфери, модернізацію систем теплопостачання, освітлення та інженерних мереж, а також підвищення рівня енергетичної незалежності громади.</w:t>
      </w: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>Документ розроблено відповідно до законодавства України у сфері енергозбереження, енергоефективності та розвитку місцевого самоврядування, а також з урахуванням державної політики щодо раціонального використання енергетичних ресурсів та скорочення викидів парникових газів.</w:t>
      </w: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 xml:space="preserve">Дія Програми поширюється на заклади освіти, культури, охорони здоров’я та адміністративні будівлі, що перебувають у комунальній власності </w:t>
      </w:r>
      <w:r w:rsidRPr="00A127F7">
        <w:rPr>
          <w:rStyle w:val="whitespace-normal"/>
        </w:rPr>
        <w:t>Тростянець</w:t>
      </w:r>
      <w:r w:rsidRPr="00A127F7">
        <w:t xml:space="preserve"> та належать до сфери управління </w:t>
      </w:r>
      <w:r w:rsidRPr="00A127F7">
        <w:rPr>
          <w:rStyle w:val="whitespace-normal"/>
        </w:rPr>
        <w:t>Тростянецька сільська рада</w:t>
      </w:r>
      <w:r w:rsidRPr="00A127F7">
        <w:t>.</w:t>
      </w: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>Основними напрямами реалізації Програми є:</w:t>
      </w:r>
    </w:p>
    <w:p w:rsidR="00075867" w:rsidRPr="00A127F7" w:rsidRDefault="00075867" w:rsidP="00A127F7">
      <w:pPr>
        <w:pStyle w:val="ac"/>
        <w:numPr>
          <w:ilvl w:val="0"/>
          <w:numId w:val="32"/>
        </w:numPr>
        <w:spacing w:before="0" w:beforeAutospacing="0" w:after="0" w:afterAutospacing="0"/>
        <w:jc w:val="both"/>
      </w:pPr>
      <w:r w:rsidRPr="00A127F7">
        <w:t>термомодернізація будівель (утеплення фасадів, заміна вікон і дверей);</w:t>
      </w:r>
    </w:p>
    <w:p w:rsidR="00075867" w:rsidRPr="00A127F7" w:rsidRDefault="00075867" w:rsidP="00A127F7">
      <w:pPr>
        <w:pStyle w:val="ac"/>
        <w:numPr>
          <w:ilvl w:val="0"/>
          <w:numId w:val="32"/>
        </w:numPr>
        <w:spacing w:before="0" w:beforeAutospacing="0" w:after="0" w:afterAutospacing="0"/>
        <w:jc w:val="both"/>
      </w:pPr>
      <w:r w:rsidRPr="00A127F7">
        <w:t>модернізація систем опалення та вентиляції;</w:t>
      </w:r>
    </w:p>
    <w:p w:rsidR="00075867" w:rsidRPr="00A127F7" w:rsidRDefault="00075867" w:rsidP="00A127F7">
      <w:pPr>
        <w:pStyle w:val="ac"/>
        <w:numPr>
          <w:ilvl w:val="0"/>
          <w:numId w:val="32"/>
        </w:numPr>
        <w:spacing w:before="0" w:beforeAutospacing="0" w:after="0" w:afterAutospacing="0"/>
        <w:jc w:val="both"/>
      </w:pPr>
      <w:r w:rsidRPr="00A127F7">
        <w:t>встановлення енергоефективного освітлення;</w:t>
      </w:r>
    </w:p>
    <w:p w:rsidR="00075867" w:rsidRPr="00A127F7" w:rsidRDefault="00075867" w:rsidP="00A127F7">
      <w:pPr>
        <w:pStyle w:val="ac"/>
        <w:numPr>
          <w:ilvl w:val="0"/>
          <w:numId w:val="32"/>
        </w:numPr>
        <w:spacing w:before="0" w:beforeAutospacing="0" w:after="0" w:afterAutospacing="0"/>
        <w:jc w:val="both"/>
      </w:pPr>
      <w:r w:rsidRPr="00A127F7">
        <w:t>впровадження систем енергетичного моніторингу та обліку енергоресурсів;</w:t>
      </w:r>
    </w:p>
    <w:p w:rsidR="00075867" w:rsidRPr="00A127F7" w:rsidRDefault="00075867" w:rsidP="00A127F7">
      <w:pPr>
        <w:pStyle w:val="ac"/>
        <w:numPr>
          <w:ilvl w:val="0"/>
          <w:numId w:val="32"/>
        </w:numPr>
        <w:spacing w:before="0" w:beforeAutospacing="0" w:after="0" w:afterAutospacing="0"/>
        <w:jc w:val="both"/>
      </w:pPr>
      <w:r w:rsidRPr="00A127F7">
        <w:t>використання альтернативних та відновлюваних джерел енергії.</w:t>
      </w:r>
    </w:p>
    <w:p w:rsidR="00075867" w:rsidRPr="00A127F7" w:rsidRDefault="00075867" w:rsidP="00A127F7">
      <w:pPr>
        <w:pStyle w:val="ac"/>
        <w:spacing w:before="0" w:beforeAutospacing="0" w:after="0" w:afterAutospacing="0"/>
        <w:ind w:firstLine="709"/>
        <w:jc w:val="both"/>
      </w:pPr>
      <w:r w:rsidRPr="00A127F7">
        <w:t>Реалізація Програми дозволить зменшити споживання енергоресурсів у бюджетних установах, скоротити витрати місцевого бюджету на оплату енергоносіїв, покращити комфортні умови перебування у закладах соціальної сфери та сприятиме досягненню цілей сталого розвитку на місцевому рівні.</w:t>
      </w:r>
    </w:p>
    <w:p w:rsidR="00757802" w:rsidRPr="00A127F7" w:rsidRDefault="00757802" w:rsidP="00A127F7">
      <w:pPr>
        <w:tabs>
          <w:tab w:val="left" w:pos="840"/>
        </w:tabs>
        <w:ind w:left="1276"/>
        <w:jc w:val="both"/>
        <w:rPr>
          <w:b/>
          <w:lang w:val="uk-UA"/>
        </w:rPr>
      </w:pPr>
    </w:p>
    <w:p w:rsidR="00757802" w:rsidRDefault="00757802" w:rsidP="00A127F7">
      <w:pPr>
        <w:jc w:val="center"/>
        <w:rPr>
          <w:b/>
          <w:lang w:val="uk-UA"/>
        </w:rPr>
      </w:pPr>
      <w:r w:rsidRPr="00A127F7">
        <w:rPr>
          <w:b/>
          <w:lang w:val="uk-UA"/>
        </w:rPr>
        <w:t xml:space="preserve">2. </w:t>
      </w:r>
      <w:r w:rsidR="00075867" w:rsidRPr="00A127F7">
        <w:rPr>
          <w:b/>
          <w:lang w:val="uk-UA"/>
        </w:rPr>
        <w:t>ВИЗНАЧЕННЯ ПРОБЛЕМИ, НА РОЗВ</w:t>
      </w:r>
      <w:r w:rsidR="00075867" w:rsidRPr="00A127F7">
        <w:rPr>
          <w:b/>
        </w:rPr>
        <w:t>’</w:t>
      </w:r>
      <w:r w:rsidR="00075867" w:rsidRPr="00A127F7">
        <w:rPr>
          <w:b/>
          <w:lang w:val="uk-UA"/>
        </w:rPr>
        <w:t>ЯЗАННЯ ЯКОЇ СПРЯМОВАНА ПРОГРАМА</w:t>
      </w:r>
    </w:p>
    <w:p w:rsidR="00425B02" w:rsidRPr="00A127F7" w:rsidRDefault="00425B02" w:rsidP="00A127F7">
      <w:pPr>
        <w:jc w:val="center"/>
        <w:rPr>
          <w:b/>
          <w:lang w:val="uk-UA"/>
        </w:rPr>
      </w:pPr>
    </w:p>
    <w:p w:rsidR="00757802" w:rsidRPr="00A127F7" w:rsidRDefault="00757802" w:rsidP="00A127F7">
      <w:pPr>
        <w:ind w:firstLine="709"/>
        <w:jc w:val="both"/>
        <w:rPr>
          <w:lang w:val="uk-UA"/>
        </w:rPr>
      </w:pPr>
      <w:r w:rsidRPr="00A127F7">
        <w:rPr>
          <w:lang w:val="uk-UA"/>
        </w:rPr>
        <w:t>На сучасному етапі розвитку територіальних громад в умовах воєнного стану в Україні зростає вплив чинників, що спонукають до енергозбереження:</w:t>
      </w:r>
    </w:p>
    <w:p w:rsidR="00757802" w:rsidRPr="00A127F7" w:rsidRDefault="00757802" w:rsidP="00A127F7">
      <w:pPr>
        <w:numPr>
          <w:ilvl w:val="0"/>
          <w:numId w:val="15"/>
        </w:numPr>
        <w:tabs>
          <w:tab w:val="left" w:pos="840"/>
        </w:tabs>
        <w:ind w:left="0" w:firstLine="709"/>
        <w:jc w:val="both"/>
        <w:rPr>
          <w:lang w:val="uk-UA"/>
        </w:rPr>
      </w:pPr>
      <w:r w:rsidRPr="00A127F7">
        <w:rPr>
          <w:lang w:val="uk-UA"/>
        </w:rPr>
        <w:t>обмеженість фінансових ресурсів на впровадження енергоефективних технологій та обладнання;</w:t>
      </w:r>
    </w:p>
    <w:p w:rsidR="00757802" w:rsidRPr="00A127F7" w:rsidRDefault="00757802" w:rsidP="00A127F7">
      <w:pPr>
        <w:numPr>
          <w:ilvl w:val="0"/>
          <w:numId w:val="15"/>
        </w:numPr>
        <w:tabs>
          <w:tab w:val="left" w:pos="840"/>
        </w:tabs>
        <w:ind w:left="0" w:firstLine="709"/>
        <w:jc w:val="both"/>
        <w:rPr>
          <w:lang w:val="uk-UA"/>
        </w:rPr>
      </w:pPr>
      <w:r w:rsidRPr="00A127F7">
        <w:rPr>
          <w:lang w:val="uk-UA"/>
        </w:rPr>
        <w:t>непрогнозоване зростання вартості енергоресурсів;</w:t>
      </w:r>
    </w:p>
    <w:p w:rsidR="00757802" w:rsidRPr="00A127F7" w:rsidRDefault="00757802" w:rsidP="00A127F7">
      <w:pPr>
        <w:numPr>
          <w:ilvl w:val="0"/>
          <w:numId w:val="15"/>
        </w:numPr>
        <w:tabs>
          <w:tab w:val="left" w:pos="840"/>
        </w:tabs>
        <w:ind w:left="0" w:firstLine="709"/>
        <w:jc w:val="both"/>
        <w:rPr>
          <w:lang w:val="uk-UA"/>
        </w:rPr>
      </w:pPr>
      <w:r w:rsidRPr="00A127F7">
        <w:rPr>
          <w:lang w:val="uk-UA"/>
        </w:rPr>
        <w:t>зношеність та застарілість котельного, теплообмінного, електричного, газового обладнання, інженерних мереж</w:t>
      </w:r>
      <w:r w:rsidR="00844D11" w:rsidRPr="00A127F7">
        <w:rPr>
          <w:lang w:val="uk-UA"/>
        </w:rPr>
        <w:t xml:space="preserve"> у закладах та установах освіти</w:t>
      </w:r>
      <w:r w:rsidRPr="00A127F7">
        <w:rPr>
          <w:lang w:val="uk-UA"/>
        </w:rPr>
        <w:t>.</w:t>
      </w:r>
    </w:p>
    <w:p w:rsidR="00757802" w:rsidRPr="00A127F7" w:rsidRDefault="00757802" w:rsidP="00A127F7">
      <w:pPr>
        <w:tabs>
          <w:tab w:val="left" w:pos="840"/>
        </w:tabs>
        <w:ind w:firstLine="709"/>
        <w:jc w:val="both"/>
        <w:rPr>
          <w:color w:val="FF0000"/>
          <w:lang w:val="uk-UA"/>
        </w:rPr>
      </w:pPr>
      <w:r w:rsidRPr="00A127F7">
        <w:rPr>
          <w:lang w:val="uk-UA"/>
        </w:rPr>
        <w:t xml:space="preserve">Заклади освіти є найбільш енергоспоживчими для бюджету </w:t>
      </w:r>
      <w:r w:rsidR="00AA2F25" w:rsidRPr="00A127F7">
        <w:rPr>
          <w:lang w:val="uk-UA"/>
        </w:rPr>
        <w:t>Тростянецької сільської ради</w:t>
      </w:r>
      <w:r w:rsidRPr="00A127F7">
        <w:rPr>
          <w:lang w:val="uk-UA"/>
        </w:rPr>
        <w:t xml:space="preserve">. Значна частина цих ресурсів використовується нераціонально через застарілі технології, низьку якість експлуатації будівель та енергетичного обладнання, а це ті фактори, що впливають на нераціональне використання енергетичних ресурсів освітніми закладами й установами і, як наслідок, </w:t>
      </w:r>
      <w:r w:rsidR="00844D11" w:rsidRPr="00A127F7">
        <w:rPr>
          <w:lang w:val="uk-UA"/>
        </w:rPr>
        <w:t>спричиняють</w:t>
      </w:r>
      <w:r w:rsidRPr="00A127F7">
        <w:rPr>
          <w:lang w:val="uk-UA"/>
        </w:rPr>
        <w:t xml:space="preserve"> постійне зростання споживання тепла, електроенергії, води, інших витрат на їх утримання. Питання запровадження енергозберігаючих заходів є надзвичайно актуальним.</w:t>
      </w:r>
    </w:p>
    <w:p w:rsidR="00757802" w:rsidRPr="00A127F7" w:rsidRDefault="00757802" w:rsidP="00A127F7">
      <w:pPr>
        <w:tabs>
          <w:tab w:val="left" w:pos="840"/>
        </w:tabs>
        <w:ind w:firstLine="709"/>
        <w:jc w:val="both"/>
        <w:rPr>
          <w:lang w:val="uk-UA"/>
        </w:rPr>
      </w:pPr>
      <w:r w:rsidRPr="00A127F7">
        <w:rPr>
          <w:lang w:val="uk-UA"/>
        </w:rPr>
        <w:t>Реалізація заходів Програми сприятиме розвитку енергетичної політики, покращить інвестиційну привабливість закладів для можливої реалізації бізнес-ініціатив.</w:t>
      </w:r>
    </w:p>
    <w:p w:rsidR="00757802" w:rsidRPr="00A127F7" w:rsidRDefault="00757802" w:rsidP="00A127F7">
      <w:pPr>
        <w:tabs>
          <w:tab w:val="left" w:pos="840"/>
        </w:tabs>
        <w:ind w:firstLine="709"/>
        <w:jc w:val="both"/>
        <w:rPr>
          <w:lang w:val="uk-UA"/>
        </w:rPr>
      </w:pPr>
      <w:r w:rsidRPr="00A127F7">
        <w:rPr>
          <w:lang w:val="uk-UA"/>
        </w:rPr>
        <w:t>Крім того, Програма розвиває, поглиблює та конкретизує основні напря</w:t>
      </w:r>
      <w:r w:rsidR="00844D11" w:rsidRPr="00A127F7">
        <w:rPr>
          <w:lang w:val="uk-UA"/>
        </w:rPr>
        <w:t>мки енергозбереження, включаючи</w:t>
      </w:r>
      <w:r w:rsidRPr="00A127F7">
        <w:rPr>
          <w:lang w:val="uk-UA"/>
        </w:rPr>
        <w:t xml:space="preserve"> як стратегічні питання енергозбереження, так і першочергові маловитратні заходи з урахуванням сучасних умов та перспектив економічного розвитку. </w:t>
      </w:r>
    </w:p>
    <w:p w:rsidR="00757802" w:rsidRPr="00A127F7" w:rsidRDefault="00757802" w:rsidP="00A127F7">
      <w:pPr>
        <w:tabs>
          <w:tab w:val="left" w:pos="840"/>
        </w:tabs>
        <w:ind w:firstLine="709"/>
        <w:jc w:val="both"/>
        <w:rPr>
          <w:b/>
          <w:lang w:val="uk-UA"/>
        </w:rPr>
      </w:pPr>
    </w:p>
    <w:p w:rsidR="00757802" w:rsidRDefault="00075867" w:rsidP="00A127F7">
      <w:pPr>
        <w:ind w:firstLine="709"/>
        <w:jc w:val="center"/>
        <w:rPr>
          <w:b/>
          <w:lang w:val="uk-UA"/>
        </w:rPr>
      </w:pPr>
      <w:r w:rsidRPr="00A127F7">
        <w:rPr>
          <w:b/>
          <w:lang w:val="uk-UA"/>
        </w:rPr>
        <w:lastRenderedPageBreak/>
        <w:t>3 .ВИЗНАЧЕННЯ МЕТИ ПРОГРАМИ</w:t>
      </w:r>
    </w:p>
    <w:p w:rsidR="00425B02" w:rsidRPr="00A127F7" w:rsidRDefault="00425B02" w:rsidP="00A127F7">
      <w:pPr>
        <w:ind w:firstLine="709"/>
        <w:jc w:val="center"/>
        <w:rPr>
          <w:b/>
          <w:lang w:val="uk-UA"/>
        </w:rPr>
      </w:pPr>
    </w:p>
    <w:p w:rsidR="00AE40A8" w:rsidRPr="00A127F7" w:rsidRDefault="00AE40A8" w:rsidP="00A127F7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A127F7">
        <w:rPr>
          <w:bdr w:val="none" w:sz="0" w:space="0" w:color="auto" w:frame="1"/>
        </w:rPr>
        <w:t>Метою Програми енергоефективності та енергозбереження, основаної на інноваційному розвитку і впровадженню швидкоокупних технологій, є:</w:t>
      </w:r>
    </w:p>
    <w:p w:rsidR="00AE40A8" w:rsidRPr="00A127F7" w:rsidRDefault="00AE40A8" w:rsidP="00A127F7">
      <w:pPr>
        <w:numPr>
          <w:ilvl w:val="0"/>
          <w:numId w:val="27"/>
        </w:numPr>
        <w:shd w:val="clear" w:color="auto" w:fill="FFFFFF"/>
        <w:ind w:left="0" w:right="225" w:firstLine="709"/>
        <w:jc w:val="both"/>
        <w:rPr>
          <w:lang w:val="uk-UA"/>
        </w:rPr>
      </w:pPr>
      <w:r w:rsidRPr="00A127F7">
        <w:rPr>
          <w:bdr w:val="none" w:sz="0" w:space="0" w:color="auto" w:frame="1"/>
          <w:lang w:val="uk-UA"/>
        </w:rPr>
        <w:t>підвищення ефективності і надійності функціонування енергетики об’єднаної громади шляхом модернізації існуючого теплогенеруючого обладнання, залучення в енергообіг вторинних поновлюваних джерел енергії та впровадження сучасних енергоефективних технологій і устаткування;</w:t>
      </w:r>
    </w:p>
    <w:p w:rsidR="00AE40A8" w:rsidRPr="00A127F7" w:rsidRDefault="00AE40A8" w:rsidP="00A127F7">
      <w:pPr>
        <w:numPr>
          <w:ilvl w:val="0"/>
          <w:numId w:val="27"/>
        </w:numPr>
        <w:shd w:val="clear" w:color="auto" w:fill="FFFFFF"/>
        <w:ind w:left="0" w:right="225" w:firstLine="709"/>
        <w:jc w:val="both"/>
        <w:rPr>
          <w:lang w:val="uk-UA"/>
        </w:rPr>
      </w:pPr>
      <w:r w:rsidRPr="00A127F7">
        <w:rPr>
          <w:bdr w:val="none" w:sz="0" w:space="0" w:color="auto" w:frame="1"/>
          <w:lang w:val="uk-UA"/>
        </w:rPr>
        <w:t>підвищення енергонезалежності об’єктів за умови впровадження енергозберігаючих заходів на діючому енергообладнанні.</w:t>
      </w:r>
    </w:p>
    <w:p w:rsidR="00AE40A8" w:rsidRDefault="00AE40A8" w:rsidP="00A127F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 w:rsidRPr="00A127F7">
        <w:rPr>
          <w:bdr w:val="none" w:sz="0" w:space="0" w:color="auto" w:frame="1"/>
        </w:rPr>
        <w:t>Основним завданням Програми є модернізація обладнання, заміна вікон, дверей та котлів, утеплення фасадів та даху приміщень, впровадження енергозберігаючих заходів на діючому обладнанні, заміна електроосвітлювальних приладів на енергоекономні, з відмовою від ртутних ламп.</w:t>
      </w:r>
    </w:p>
    <w:p w:rsidR="00A127F7" w:rsidRPr="00A127F7" w:rsidRDefault="00A127F7" w:rsidP="00A127F7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</w:p>
    <w:p w:rsidR="00075867" w:rsidRDefault="00075867" w:rsidP="00A127F7">
      <w:pPr>
        <w:pStyle w:val="ac"/>
        <w:numPr>
          <w:ilvl w:val="1"/>
          <w:numId w:val="27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A127F7">
        <w:rPr>
          <w:b/>
        </w:rPr>
        <w:t>ЗАВДАННЯ І ЗАХОДИ ВИКОНАННЯ ПРОГРАМИ</w:t>
      </w:r>
    </w:p>
    <w:p w:rsidR="00425B02" w:rsidRPr="00A127F7" w:rsidRDefault="00425B02" w:rsidP="00425B02">
      <w:pPr>
        <w:pStyle w:val="ac"/>
        <w:shd w:val="clear" w:color="auto" w:fill="FFFFFF"/>
        <w:spacing w:before="0" w:beforeAutospacing="0" w:after="0" w:afterAutospacing="0"/>
        <w:ind w:left="1440"/>
        <w:rPr>
          <w:b/>
        </w:rPr>
      </w:pPr>
    </w:p>
    <w:p w:rsidR="00AE40A8" w:rsidRPr="00A127F7" w:rsidRDefault="00075867" w:rsidP="00A127F7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A127F7">
        <w:t xml:space="preserve">Основними завданнями Програми </w:t>
      </w:r>
      <w:r w:rsidRPr="00A127F7">
        <w:rPr>
          <w:rStyle w:val="af"/>
        </w:rPr>
        <w:t>«Енергозбереження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  <w:r w:rsidRPr="00A127F7">
        <w:t xml:space="preserve"> є зменшення споживання паливно-енергетичних ресурсів у бюджетних установах, підвищення енергоефективності будівель, зниження витрат місцевого бюджету на оплату енергоносіїв, а також створення комфортних умов перебування у закладах соціальної сфери.</w:t>
      </w:r>
    </w:p>
    <w:p w:rsidR="00075867" w:rsidRPr="00A127F7" w:rsidRDefault="00075867" w:rsidP="00A127F7">
      <w:pPr>
        <w:ind w:firstLine="708"/>
        <w:rPr>
          <w:lang w:val="uk-UA" w:eastAsia="uk-UA"/>
        </w:rPr>
      </w:pPr>
      <w:r w:rsidRPr="00A127F7">
        <w:rPr>
          <w:lang w:val="uk-UA" w:eastAsia="uk-UA"/>
        </w:rPr>
        <w:t>Для досягнення поставленої мети передбачається виконання таких основних завдань:</w:t>
      </w:r>
    </w:p>
    <w:p w:rsidR="00A127F7" w:rsidRDefault="00075867" w:rsidP="00A127F7">
      <w:pPr>
        <w:ind w:firstLine="709"/>
        <w:jc w:val="both"/>
        <w:rPr>
          <w:bCs/>
          <w:lang w:val="uk-UA" w:eastAsia="uk-UA"/>
        </w:rPr>
      </w:pPr>
      <w:r w:rsidRPr="00A127F7">
        <w:rPr>
          <w:bCs/>
          <w:lang w:val="uk-UA" w:eastAsia="uk-UA"/>
        </w:rPr>
        <w:t>1. Підвищення рівня енергоефективності будівель бюджетної сфери.</w:t>
      </w:r>
      <w:r w:rsidR="00A127F7">
        <w:rPr>
          <w:bCs/>
          <w:lang w:val="uk-UA" w:eastAsia="uk-UA"/>
        </w:rPr>
        <w:t xml:space="preserve"> </w:t>
      </w:r>
    </w:p>
    <w:p w:rsidR="00075867" w:rsidRPr="00A127F7" w:rsidRDefault="00075867" w:rsidP="00A127F7">
      <w:pPr>
        <w:ind w:firstLine="709"/>
        <w:jc w:val="both"/>
        <w:rPr>
          <w:lang w:val="uk-UA" w:eastAsia="uk-UA"/>
        </w:rPr>
      </w:pPr>
      <w:r w:rsidRPr="00A127F7">
        <w:rPr>
          <w:lang w:val="uk-UA" w:eastAsia="uk-UA"/>
        </w:rPr>
        <w:t>Передбачається реалізація комплексу заходів із термомодернізації будівель, зокрема утеплення фасадів, горищних перекриттів та підвалів, заміна застарілих вікон і дверей на енергоефективні конструкції.</w:t>
      </w:r>
    </w:p>
    <w:p w:rsidR="00A127F7" w:rsidRDefault="00075867" w:rsidP="00A127F7">
      <w:pPr>
        <w:ind w:firstLine="709"/>
        <w:jc w:val="both"/>
        <w:rPr>
          <w:bCs/>
          <w:lang w:val="uk-UA" w:eastAsia="uk-UA"/>
        </w:rPr>
      </w:pPr>
      <w:r w:rsidRPr="00A127F7">
        <w:rPr>
          <w:bCs/>
          <w:lang w:val="uk-UA" w:eastAsia="uk-UA"/>
        </w:rPr>
        <w:t>2. Модернізація систем теплопостачання та інженерних мереж.</w:t>
      </w:r>
    </w:p>
    <w:p w:rsidR="00075867" w:rsidRPr="00A127F7" w:rsidRDefault="00075867" w:rsidP="00A127F7">
      <w:pPr>
        <w:ind w:firstLine="709"/>
        <w:jc w:val="both"/>
        <w:rPr>
          <w:lang w:val="uk-UA" w:eastAsia="uk-UA"/>
        </w:rPr>
      </w:pPr>
      <w:r w:rsidRPr="00A127F7">
        <w:rPr>
          <w:lang w:val="uk-UA" w:eastAsia="uk-UA"/>
        </w:rPr>
        <w:t>Планується реконструкція та модернізація систем опалення, встановлення сучасного енергоефективного обладнання, автоматизованих систем регулювання теплопостачання та балансування внутрішніх систем опалення.</w:t>
      </w:r>
    </w:p>
    <w:p w:rsidR="00A127F7" w:rsidRDefault="00075867" w:rsidP="00A127F7">
      <w:pPr>
        <w:ind w:firstLine="709"/>
        <w:jc w:val="both"/>
        <w:rPr>
          <w:bCs/>
          <w:lang w:val="uk-UA" w:eastAsia="uk-UA"/>
        </w:rPr>
      </w:pPr>
      <w:r w:rsidRPr="00A127F7">
        <w:rPr>
          <w:bCs/>
          <w:lang w:val="uk-UA" w:eastAsia="uk-UA"/>
        </w:rPr>
        <w:t>3. Запровадження енергоефективного освітлення.</w:t>
      </w:r>
    </w:p>
    <w:p w:rsidR="00075867" w:rsidRPr="00A127F7" w:rsidRDefault="00075867" w:rsidP="00A127F7">
      <w:pPr>
        <w:ind w:firstLine="709"/>
        <w:jc w:val="both"/>
        <w:rPr>
          <w:lang w:val="uk-UA" w:eastAsia="uk-UA"/>
        </w:rPr>
      </w:pPr>
      <w:r w:rsidRPr="00A127F7">
        <w:rPr>
          <w:lang w:val="uk-UA" w:eastAsia="uk-UA"/>
        </w:rPr>
        <w:t>Передбачається заміна застарілих освітлювальних приладів на сучасні енергоощадні LED-світильники у приміщеннях бюджетних установ та на прилеглих територіях.</w:t>
      </w:r>
    </w:p>
    <w:p w:rsidR="00A127F7" w:rsidRDefault="00075867" w:rsidP="00A127F7">
      <w:pPr>
        <w:ind w:firstLine="709"/>
        <w:jc w:val="both"/>
        <w:rPr>
          <w:bCs/>
          <w:lang w:val="uk-UA" w:eastAsia="uk-UA"/>
        </w:rPr>
      </w:pPr>
      <w:r w:rsidRPr="00A127F7">
        <w:rPr>
          <w:bCs/>
          <w:lang w:val="uk-UA" w:eastAsia="uk-UA"/>
        </w:rPr>
        <w:t>4. Впровадження систем енергетичного моніторингу та обліку енергоресурсів.</w:t>
      </w:r>
    </w:p>
    <w:p w:rsidR="00075867" w:rsidRDefault="00075867" w:rsidP="00A127F7">
      <w:pPr>
        <w:ind w:firstLine="709"/>
        <w:jc w:val="both"/>
        <w:rPr>
          <w:lang w:val="uk-UA" w:eastAsia="uk-UA"/>
        </w:rPr>
      </w:pPr>
      <w:r w:rsidRPr="00A127F7">
        <w:rPr>
          <w:lang w:val="uk-UA" w:eastAsia="uk-UA"/>
        </w:rPr>
        <w:t>Передбачається встановлення приладів обліку енергоресурсів, впровадження систем контролю та моніторингу споживання теплової та електричної енергії, що дозволить ефективніше управляти енергоспоживанням у закладах.</w:t>
      </w:r>
    </w:p>
    <w:p w:rsidR="00A127F7" w:rsidRPr="00A127F7" w:rsidRDefault="00A127F7" w:rsidP="00A127F7">
      <w:pPr>
        <w:ind w:firstLine="709"/>
        <w:jc w:val="both"/>
        <w:rPr>
          <w:lang w:val="uk-UA" w:eastAsia="uk-UA"/>
        </w:rPr>
      </w:pPr>
    </w:p>
    <w:p w:rsidR="00AE40A8" w:rsidRPr="00425B02" w:rsidRDefault="00075867" w:rsidP="00A127F7">
      <w:pPr>
        <w:pStyle w:val="a3"/>
        <w:numPr>
          <w:ilvl w:val="1"/>
          <w:numId w:val="27"/>
        </w:numPr>
        <w:ind w:left="0" w:firstLine="0"/>
        <w:jc w:val="center"/>
        <w:rPr>
          <w:lang w:val="uk-UA" w:eastAsia="uk-UA"/>
        </w:rPr>
      </w:pPr>
      <w:r w:rsidRPr="00A127F7">
        <w:rPr>
          <w:b/>
          <w:bCs/>
          <w:bdr w:val="none" w:sz="0" w:space="0" w:color="auto" w:frame="1"/>
          <w:lang w:val="uk-UA" w:eastAsia="uk-UA"/>
        </w:rPr>
        <w:t>СТРОКИ ТА ЕТАПИ ВИКОНАННЯ ПРОГРАМИ</w:t>
      </w:r>
    </w:p>
    <w:p w:rsidR="00425B02" w:rsidRPr="00A127F7" w:rsidRDefault="00425B02" w:rsidP="00425B02">
      <w:pPr>
        <w:pStyle w:val="a3"/>
        <w:ind w:left="0"/>
        <w:rPr>
          <w:lang w:val="uk-UA" w:eastAsia="uk-UA"/>
        </w:rPr>
      </w:pPr>
    </w:p>
    <w:p w:rsidR="00AE40A8" w:rsidRPr="00A127F7" w:rsidRDefault="00AE40A8" w:rsidP="00A127F7">
      <w:pPr>
        <w:shd w:val="clear" w:color="auto" w:fill="FFFFFF"/>
        <w:ind w:firstLine="709"/>
        <w:jc w:val="both"/>
        <w:rPr>
          <w:lang w:val="uk-UA" w:eastAsia="uk-UA"/>
        </w:rPr>
      </w:pPr>
      <w:r w:rsidRPr="00A127F7">
        <w:rPr>
          <w:bdr w:val="none" w:sz="0" w:space="0" w:color="auto" w:frame="1"/>
          <w:lang w:eastAsia="uk-UA"/>
        </w:rPr>
        <w:t>Строк виконання Програми – 202</w:t>
      </w:r>
      <w:r w:rsidRPr="00A127F7">
        <w:rPr>
          <w:bdr w:val="none" w:sz="0" w:space="0" w:color="auto" w:frame="1"/>
          <w:lang w:val="uk-UA" w:eastAsia="uk-UA"/>
        </w:rPr>
        <w:t>5</w:t>
      </w:r>
      <w:r w:rsidRPr="00A127F7">
        <w:rPr>
          <w:bdr w:val="none" w:sz="0" w:space="0" w:color="auto" w:frame="1"/>
          <w:lang w:eastAsia="uk-UA"/>
        </w:rPr>
        <w:t>- 202</w:t>
      </w:r>
      <w:r w:rsidRPr="00A127F7">
        <w:rPr>
          <w:bdr w:val="none" w:sz="0" w:space="0" w:color="auto" w:frame="1"/>
          <w:lang w:val="uk-UA" w:eastAsia="uk-UA"/>
        </w:rPr>
        <w:t>7 роки.</w:t>
      </w:r>
    </w:p>
    <w:p w:rsidR="00AE40A8" w:rsidRPr="00A127F7" w:rsidRDefault="00AE40A8" w:rsidP="00A127F7">
      <w:pPr>
        <w:shd w:val="clear" w:color="auto" w:fill="FFFFFF"/>
        <w:ind w:firstLine="709"/>
        <w:jc w:val="both"/>
        <w:rPr>
          <w:bdr w:val="none" w:sz="0" w:space="0" w:color="auto" w:frame="1"/>
          <w:lang w:val="uk-UA" w:eastAsia="uk-UA"/>
        </w:rPr>
      </w:pPr>
      <w:r w:rsidRPr="00A127F7">
        <w:rPr>
          <w:bdr w:val="none" w:sz="0" w:space="0" w:color="auto" w:frame="1"/>
          <w:lang w:val="uk-UA" w:eastAsia="uk-UA"/>
        </w:rPr>
        <w:t>Для кожного етапу Програми з урахуванням очікуваних обсягів фінансування, має бути розроблений перелік конкретних заходів, направлених на ефективне використання енергоносіїв.</w:t>
      </w:r>
    </w:p>
    <w:p w:rsidR="00075867" w:rsidRPr="00A127F7" w:rsidRDefault="00075867" w:rsidP="00A127F7">
      <w:pPr>
        <w:shd w:val="clear" w:color="auto" w:fill="FFFFFF"/>
        <w:ind w:firstLine="709"/>
        <w:jc w:val="both"/>
        <w:rPr>
          <w:lang w:val="uk-UA" w:eastAsia="uk-UA"/>
        </w:rPr>
      </w:pPr>
    </w:p>
    <w:p w:rsidR="00AE40A8" w:rsidRPr="00A127F7" w:rsidRDefault="00075867" w:rsidP="00A127F7">
      <w:pPr>
        <w:pStyle w:val="a3"/>
        <w:numPr>
          <w:ilvl w:val="1"/>
          <w:numId w:val="27"/>
        </w:numPr>
        <w:shd w:val="clear" w:color="auto" w:fill="FFFFFF"/>
        <w:ind w:left="0" w:firstLine="0"/>
        <w:jc w:val="center"/>
        <w:rPr>
          <w:lang w:val="uk-UA" w:eastAsia="uk-UA"/>
        </w:rPr>
      </w:pPr>
      <w:r w:rsidRPr="00A127F7">
        <w:rPr>
          <w:b/>
          <w:bCs/>
          <w:bdr w:val="none" w:sz="0" w:space="0" w:color="auto" w:frame="1"/>
          <w:lang w:val="uk-UA" w:eastAsia="uk-UA"/>
        </w:rPr>
        <w:t>ФІНАНСОВЕ ЗАБЕЗПЕЧЕННЯ ПРОГРАМИ</w:t>
      </w:r>
    </w:p>
    <w:p w:rsidR="00425B02" w:rsidRDefault="00425B02" w:rsidP="00A127F7">
      <w:pPr>
        <w:pStyle w:val="a7"/>
        <w:ind w:firstLine="709"/>
        <w:jc w:val="both"/>
        <w:rPr>
          <w:bdr w:val="none" w:sz="0" w:space="0" w:color="auto" w:frame="1"/>
          <w:lang w:val="uk-UA" w:eastAsia="uk-UA"/>
        </w:rPr>
      </w:pPr>
    </w:p>
    <w:p w:rsidR="00AE40A8" w:rsidRPr="00A127F7" w:rsidRDefault="00AE40A8" w:rsidP="00A127F7">
      <w:pPr>
        <w:pStyle w:val="a7"/>
        <w:ind w:firstLine="709"/>
        <w:jc w:val="both"/>
        <w:rPr>
          <w:lang w:val="uk-UA" w:eastAsia="uk-UA"/>
        </w:rPr>
      </w:pPr>
      <w:r w:rsidRPr="00A127F7">
        <w:rPr>
          <w:bdr w:val="none" w:sz="0" w:space="0" w:color="auto" w:frame="1"/>
          <w:lang w:val="uk-UA" w:eastAsia="uk-UA"/>
        </w:rPr>
        <w:t>На реалізацію всіх заходів на 202</w:t>
      </w:r>
      <w:r w:rsidR="00B674B3" w:rsidRPr="00A127F7">
        <w:rPr>
          <w:bdr w:val="none" w:sz="0" w:space="0" w:color="auto" w:frame="1"/>
          <w:lang w:val="uk-UA" w:eastAsia="uk-UA"/>
        </w:rPr>
        <w:t>5</w:t>
      </w:r>
      <w:r w:rsidR="00075867" w:rsidRPr="00A127F7">
        <w:rPr>
          <w:bdr w:val="none" w:sz="0" w:space="0" w:color="auto" w:frame="1"/>
          <w:lang w:val="uk-UA" w:eastAsia="uk-UA"/>
        </w:rPr>
        <w:t>-2026</w:t>
      </w:r>
      <w:r w:rsidR="00FD1A1C" w:rsidRPr="00A127F7">
        <w:rPr>
          <w:bdr w:val="none" w:sz="0" w:space="0" w:color="auto" w:frame="1"/>
          <w:lang w:val="uk-UA" w:eastAsia="uk-UA"/>
        </w:rPr>
        <w:t xml:space="preserve"> </w:t>
      </w:r>
      <w:r w:rsidRPr="00A127F7">
        <w:rPr>
          <w:bdr w:val="none" w:sz="0" w:space="0" w:color="auto" w:frame="1"/>
          <w:lang w:val="uk-UA" w:eastAsia="uk-UA"/>
        </w:rPr>
        <w:t>р</w:t>
      </w:r>
      <w:r w:rsidR="00B674B3" w:rsidRPr="00A127F7">
        <w:rPr>
          <w:bdr w:val="none" w:sz="0" w:space="0" w:color="auto" w:frame="1"/>
          <w:lang w:val="uk-UA" w:eastAsia="uk-UA"/>
        </w:rPr>
        <w:t xml:space="preserve">ік заплановано коштів в сумі </w:t>
      </w:r>
      <w:r w:rsidR="00075867" w:rsidRPr="00A127F7">
        <w:rPr>
          <w:bdr w:val="none" w:sz="0" w:space="0" w:color="auto" w:frame="1"/>
          <w:lang w:val="uk-UA" w:eastAsia="uk-UA"/>
        </w:rPr>
        <w:t>5</w:t>
      </w:r>
      <w:r w:rsidR="00A127F7">
        <w:rPr>
          <w:bdr w:val="none" w:sz="0" w:space="0" w:color="auto" w:frame="1"/>
          <w:lang w:val="uk-UA" w:eastAsia="uk-UA"/>
        </w:rPr>
        <w:t> </w:t>
      </w:r>
      <w:r w:rsidR="00075867" w:rsidRPr="00A127F7">
        <w:rPr>
          <w:bdr w:val="none" w:sz="0" w:space="0" w:color="auto" w:frame="1"/>
          <w:lang w:val="uk-UA" w:eastAsia="uk-UA"/>
        </w:rPr>
        <w:t>962</w:t>
      </w:r>
      <w:r w:rsidR="00A127F7">
        <w:rPr>
          <w:bdr w:val="none" w:sz="0" w:space="0" w:color="auto" w:frame="1"/>
          <w:lang w:val="uk-UA" w:eastAsia="uk-UA"/>
        </w:rPr>
        <w:t xml:space="preserve"> </w:t>
      </w:r>
      <w:r w:rsidR="00075867" w:rsidRPr="00A127F7">
        <w:rPr>
          <w:bdr w:val="none" w:sz="0" w:space="0" w:color="auto" w:frame="1"/>
          <w:lang w:val="uk-UA" w:eastAsia="uk-UA"/>
        </w:rPr>
        <w:t>000,00</w:t>
      </w:r>
      <w:r w:rsidR="002178C8" w:rsidRPr="00A127F7">
        <w:rPr>
          <w:bdr w:val="none" w:sz="0" w:space="0" w:color="auto" w:frame="1"/>
          <w:lang w:val="uk-UA" w:eastAsia="uk-UA"/>
        </w:rPr>
        <w:t xml:space="preserve"> </w:t>
      </w:r>
      <w:r w:rsidR="00B674B3" w:rsidRPr="00A127F7">
        <w:rPr>
          <w:bdr w:val="none" w:sz="0" w:space="0" w:color="auto" w:frame="1"/>
          <w:lang w:val="uk-UA" w:eastAsia="uk-UA"/>
        </w:rPr>
        <w:t xml:space="preserve">грн. Фінансування заходів може </w:t>
      </w:r>
      <w:r w:rsidRPr="00A127F7">
        <w:rPr>
          <w:bdr w:val="none" w:sz="0" w:space="0" w:color="auto" w:frame="1"/>
          <w:lang w:val="uk-UA" w:eastAsia="uk-UA"/>
        </w:rPr>
        <w:t xml:space="preserve">здійснюватися за рахунок сільського, </w:t>
      </w:r>
      <w:r w:rsidR="00B674B3" w:rsidRPr="00A127F7">
        <w:rPr>
          <w:bdr w:val="none" w:sz="0" w:space="0" w:color="auto" w:frame="1"/>
          <w:lang w:val="uk-UA" w:eastAsia="uk-UA"/>
        </w:rPr>
        <w:t xml:space="preserve">обласного, </w:t>
      </w:r>
      <w:r w:rsidR="00FE5AC6" w:rsidRPr="00A127F7">
        <w:rPr>
          <w:bdr w:val="none" w:sz="0" w:space="0" w:color="auto" w:frame="1"/>
          <w:lang w:val="uk-UA" w:eastAsia="uk-UA"/>
        </w:rPr>
        <w:t>державного бюджетів,</w:t>
      </w:r>
      <w:r w:rsidR="00FE5AC6" w:rsidRPr="00A127F7">
        <w:rPr>
          <w:lang w:val="uk-UA"/>
        </w:rPr>
        <w:t xml:space="preserve"> позабюджетних коштів (в т. ч. отриманих на конкурсній основі (гранти), коштів </w:t>
      </w:r>
      <w:r w:rsidR="00FE5AC6" w:rsidRPr="00A127F7">
        <w:rPr>
          <w:lang w:val="uk-UA"/>
        </w:rPr>
        <w:lastRenderedPageBreak/>
        <w:t>підприємств та організацій різних форм власності), інших залучених коштів, не заборонених чинним законодавством України.</w:t>
      </w:r>
    </w:p>
    <w:p w:rsidR="00B674B3" w:rsidRPr="00A127F7" w:rsidRDefault="00FE5AC6" w:rsidP="00A127F7">
      <w:pPr>
        <w:ind w:firstLine="709"/>
        <w:jc w:val="both"/>
        <w:rPr>
          <w:lang w:val="uk-UA"/>
        </w:rPr>
      </w:pPr>
      <w:r w:rsidRPr="00A127F7">
        <w:rPr>
          <w:lang w:val="uk-UA"/>
        </w:rPr>
        <w:t>Бюджетні призначення для реалізації заходів Програми передбачаються щорічно при формуванні бюджету, виходячи із можливостей їх дохідної частини, конкретних завдань та наявних ресурсів, і можуть бути уточненими під час внесення змін до бюджету на відповідний рік .</w:t>
      </w:r>
    </w:p>
    <w:p w:rsidR="00FE5AC6" w:rsidRPr="00A127F7" w:rsidRDefault="00FE5AC6" w:rsidP="00A127F7">
      <w:pPr>
        <w:ind w:firstLine="709"/>
        <w:contextualSpacing/>
        <w:jc w:val="both"/>
        <w:rPr>
          <w:b/>
          <w:bCs/>
        </w:rPr>
      </w:pPr>
      <w:r w:rsidRPr="00A127F7">
        <w:rPr>
          <w:lang w:val="uk-UA" w:eastAsia="en-US"/>
        </w:rPr>
        <w:t xml:space="preserve">Ресурсне забезпечення </w:t>
      </w:r>
      <w:r w:rsidRPr="00A127F7">
        <w:rPr>
          <w:rFonts w:eastAsia="Calibri"/>
        </w:rPr>
        <w:t>П</w:t>
      </w:r>
      <w:r w:rsidRPr="00A127F7">
        <w:rPr>
          <w:rFonts w:eastAsia="Calibri"/>
          <w:lang w:val="uk-UA"/>
        </w:rPr>
        <w:t>рограми</w:t>
      </w:r>
      <w:r w:rsidR="00A127F7">
        <w:rPr>
          <w:rFonts w:eastAsia="Calibri"/>
          <w:lang w:val="uk-UA"/>
        </w:rPr>
        <w:t xml:space="preserve"> </w:t>
      </w:r>
      <w:r w:rsidRPr="00A127F7">
        <w:rPr>
          <w:lang w:val="uk-UA"/>
        </w:rPr>
        <w:t>здійснюється згідно з додатком 2.</w:t>
      </w:r>
    </w:p>
    <w:p w:rsidR="00757802" w:rsidRPr="00A127F7" w:rsidRDefault="00757802" w:rsidP="00A127F7">
      <w:pPr>
        <w:ind w:firstLine="709"/>
        <w:jc w:val="both"/>
        <w:rPr>
          <w:b/>
          <w:lang w:val="uk-UA"/>
        </w:rPr>
      </w:pPr>
    </w:p>
    <w:p w:rsidR="00757802" w:rsidRPr="00A127F7" w:rsidRDefault="002178C8" w:rsidP="00A127F7">
      <w:pPr>
        <w:ind w:firstLine="709"/>
        <w:jc w:val="center"/>
        <w:rPr>
          <w:b/>
          <w:lang w:val="uk-UA"/>
        </w:rPr>
      </w:pPr>
      <w:r w:rsidRPr="00A127F7">
        <w:rPr>
          <w:b/>
          <w:lang w:val="uk-UA"/>
        </w:rPr>
        <w:t>7</w:t>
      </w:r>
      <w:r w:rsidR="00757802" w:rsidRPr="00A127F7">
        <w:rPr>
          <w:b/>
          <w:lang w:val="uk-UA"/>
        </w:rPr>
        <w:t>. Очікувані результати виконання Програми</w:t>
      </w:r>
    </w:p>
    <w:p w:rsidR="00425B02" w:rsidRDefault="00425B02" w:rsidP="00A127F7">
      <w:pPr>
        <w:ind w:firstLine="709"/>
        <w:jc w:val="both"/>
        <w:rPr>
          <w:lang w:val="uk-UA"/>
        </w:rPr>
      </w:pPr>
    </w:p>
    <w:p w:rsidR="00757802" w:rsidRPr="00A127F7" w:rsidRDefault="00757802" w:rsidP="00A127F7">
      <w:pPr>
        <w:ind w:firstLine="709"/>
        <w:jc w:val="both"/>
        <w:rPr>
          <w:lang w:val="uk-UA"/>
        </w:rPr>
      </w:pPr>
      <w:r w:rsidRPr="00A127F7">
        <w:rPr>
          <w:lang w:val="uk-UA"/>
        </w:rPr>
        <w:t>Виконання Програми забезпечить:</w:t>
      </w:r>
    </w:p>
    <w:p w:rsidR="00FE5AC6" w:rsidRPr="00A127F7" w:rsidRDefault="00FE5AC6" w:rsidP="00A127F7">
      <w:pPr>
        <w:shd w:val="clear" w:color="auto" w:fill="FFFFFF"/>
        <w:ind w:right="225" w:firstLine="709"/>
        <w:jc w:val="both"/>
        <w:rPr>
          <w:lang w:val="uk-UA" w:eastAsia="uk-UA"/>
        </w:rPr>
      </w:pPr>
      <w:r w:rsidRPr="00A127F7">
        <w:rPr>
          <w:bdr w:val="none" w:sz="0" w:space="0" w:color="auto" w:frame="1"/>
          <w:lang w:val="uk-UA" w:eastAsia="uk-UA"/>
        </w:rPr>
        <w:t>- відповідне скорочення обсягу бюджетних видатків;</w:t>
      </w:r>
    </w:p>
    <w:p w:rsidR="00FE5AC6" w:rsidRPr="00A127F7" w:rsidRDefault="00FE5AC6" w:rsidP="00A127F7">
      <w:pPr>
        <w:shd w:val="clear" w:color="auto" w:fill="FFFFFF"/>
        <w:ind w:right="225" w:firstLine="709"/>
        <w:jc w:val="both"/>
        <w:rPr>
          <w:lang w:val="uk-UA" w:eastAsia="uk-UA"/>
        </w:rPr>
      </w:pPr>
      <w:r w:rsidRPr="00A127F7">
        <w:rPr>
          <w:bdr w:val="none" w:sz="0" w:space="0" w:color="auto" w:frame="1"/>
          <w:lang w:val="uk-UA" w:eastAsia="uk-UA"/>
        </w:rPr>
        <w:t>- модернізація конструкцій вікон та дверей;</w:t>
      </w:r>
    </w:p>
    <w:p w:rsidR="00FE5AC6" w:rsidRPr="00A127F7" w:rsidRDefault="00FE5AC6" w:rsidP="00A127F7">
      <w:pPr>
        <w:shd w:val="clear" w:color="auto" w:fill="FFFFFF"/>
        <w:ind w:right="225" w:firstLine="709"/>
        <w:jc w:val="both"/>
        <w:rPr>
          <w:bdr w:val="none" w:sz="0" w:space="0" w:color="auto" w:frame="1"/>
          <w:lang w:val="uk-UA" w:eastAsia="uk-UA"/>
        </w:rPr>
      </w:pPr>
      <w:r w:rsidRPr="00A127F7">
        <w:rPr>
          <w:bdr w:val="none" w:sz="0" w:space="0" w:color="auto" w:frame="1"/>
          <w:lang w:val="uk-UA" w:eastAsia="uk-UA"/>
        </w:rPr>
        <w:t>- спрямування коштів, зекономлених внаслідок впровадження енергозберігаючих заходів, на фінансування заходів з енергозбереження у бюджетних установах;</w:t>
      </w:r>
    </w:p>
    <w:p w:rsidR="00FE5AC6" w:rsidRPr="00A127F7" w:rsidRDefault="00FE5AC6" w:rsidP="00A127F7">
      <w:pPr>
        <w:shd w:val="clear" w:color="auto" w:fill="FFFFFF"/>
        <w:ind w:right="225" w:firstLine="709"/>
        <w:jc w:val="both"/>
        <w:rPr>
          <w:lang w:val="uk-UA" w:eastAsia="uk-UA"/>
        </w:rPr>
      </w:pPr>
      <w:r w:rsidRPr="00A127F7">
        <w:rPr>
          <w:lang w:val="uk-UA" w:eastAsia="uk-UA"/>
        </w:rPr>
        <w:t xml:space="preserve">- </w:t>
      </w:r>
      <w:r w:rsidRPr="00A127F7">
        <w:rPr>
          <w:bdr w:val="none" w:sz="0" w:space="0" w:color="auto" w:frame="1"/>
          <w:lang w:val="uk-UA" w:eastAsia="uk-UA"/>
        </w:rPr>
        <w:t>поліпшення умов експлуатації та збереження будівель і споруд бюджетних установ у належному стані, забезпечення санітарно-гігієнічних, інженерно-технічних та естетичних вимог до утримання будівель, споруд та прилеглих до них територій;</w:t>
      </w:r>
    </w:p>
    <w:p w:rsidR="00757802" w:rsidRPr="00A127F7" w:rsidRDefault="00757802" w:rsidP="00A127F7">
      <w:pPr>
        <w:ind w:firstLine="709"/>
        <w:jc w:val="both"/>
        <w:rPr>
          <w:lang w:val="uk-UA"/>
        </w:rPr>
      </w:pPr>
      <w:r w:rsidRPr="00A127F7">
        <w:rPr>
          <w:lang w:val="uk-UA" w:eastAsia="en-US"/>
        </w:rPr>
        <w:t xml:space="preserve">Ресурсне забезпечення </w:t>
      </w:r>
      <w:r w:rsidR="00FE5AC6" w:rsidRPr="00A127F7">
        <w:rPr>
          <w:lang w:val="uk-UA"/>
        </w:rPr>
        <w:t xml:space="preserve">«Енергозбереження та енергоефективності в закладах освіти, культури, медицини та адміністративних будівлях Тростянецької сільської ради на 2025 - 2027 роки» </w:t>
      </w:r>
      <w:r w:rsidRPr="00A127F7">
        <w:rPr>
          <w:lang w:val="uk-UA"/>
        </w:rPr>
        <w:t xml:space="preserve">здійснюється згідно </w:t>
      </w:r>
      <w:r w:rsidR="00351336" w:rsidRPr="00A127F7">
        <w:rPr>
          <w:lang w:val="uk-UA"/>
        </w:rPr>
        <w:t xml:space="preserve">з </w:t>
      </w:r>
      <w:r w:rsidRPr="00A127F7">
        <w:rPr>
          <w:lang w:val="uk-UA"/>
        </w:rPr>
        <w:t>додатк</w:t>
      </w:r>
      <w:r w:rsidR="00351336" w:rsidRPr="00A127F7">
        <w:rPr>
          <w:lang w:val="uk-UA"/>
        </w:rPr>
        <w:t>ом</w:t>
      </w:r>
      <w:r w:rsidRPr="00A127F7">
        <w:rPr>
          <w:lang w:val="uk-UA"/>
        </w:rPr>
        <w:t xml:space="preserve"> </w:t>
      </w:r>
      <w:r w:rsidR="000F2497" w:rsidRPr="00A127F7">
        <w:rPr>
          <w:lang w:val="uk-UA"/>
        </w:rPr>
        <w:t>1</w:t>
      </w:r>
      <w:r w:rsidRPr="00A127F7">
        <w:rPr>
          <w:lang w:val="uk-UA"/>
        </w:rPr>
        <w:t>.</w:t>
      </w:r>
    </w:p>
    <w:p w:rsidR="00FD1A1C" w:rsidRPr="00A127F7" w:rsidRDefault="00FD1A1C" w:rsidP="00A127F7">
      <w:pPr>
        <w:jc w:val="both"/>
        <w:rPr>
          <w:b/>
          <w:lang w:val="uk-UA"/>
        </w:rPr>
      </w:pPr>
    </w:p>
    <w:p w:rsidR="00757802" w:rsidRPr="00A127F7" w:rsidRDefault="00757802" w:rsidP="00A127F7">
      <w:pPr>
        <w:jc w:val="center"/>
        <w:rPr>
          <w:b/>
          <w:lang w:val="uk-UA"/>
        </w:rPr>
      </w:pPr>
      <w:r w:rsidRPr="00A127F7">
        <w:rPr>
          <w:b/>
          <w:lang w:val="uk-UA"/>
        </w:rPr>
        <w:t>8. Координація та контроль за ходом виконання Програми</w:t>
      </w:r>
    </w:p>
    <w:p w:rsidR="00757802" w:rsidRPr="00A127F7" w:rsidRDefault="00757802" w:rsidP="00A127F7">
      <w:pPr>
        <w:ind w:firstLine="709"/>
        <w:jc w:val="both"/>
        <w:rPr>
          <w:bCs/>
          <w:lang w:val="uk-UA"/>
        </w:rPr>
      </w:pPr>
      <w:r w:rsidRPr="00A127F7">
        <w:rPr>
          <w:bCs/>
          <w:lang w:val="uk-UA"/>
        </w:rPr>
        <w:t xml:space="preserve">Відповідальність за виконання Програми </w:t>
      </w:r>
      <w:r w:rsidR="00FE5AC6" w:rsidRPr="00A127F7">
        <w:rPr>
          <w:lang w:val="uk-UA"/>
        </w:rPr>
        <w:t>«Енергозбере</w:t>
      </w:r>
      <w:r w:rsidR="000F2497" w:rsidRPr="00A127F7">
        <w:rPr>
          <w:lang w:val="uk-UA"/>
        </w:rPr>
        <w:t xml:space="preserve">ження та </w:t>
      </w:r>
      <w:r w:rsidR="00FE5AC6" w:rsidRPr="00A127F7">
        <w:rPr>
          <w:lang w:val="uk-UA"/>
        </w:rPr>
        <w:t xml:space="preserve">енергоефективності в закладах освіти, культури, медицини та </w:t>
      </w:r>
      <w:r w:rsidR="002178C8" w:rsidRPr="00A127F7">
        <w:rPr>
          <w:lang w:val="uk-UA"/>
        </w:rPr>
        <w:t xml:space="preserve">в </w:t>
      </w:r>
      <w:r w:rsidR="00FE5AC6" w:rsidRPr="00A127F7">
        <w:rPr>
          <w:lang w:val="uk-UA"/>
        </w:rPr>
        <w:t xml:space="preserve">адміністративних будівлях Тростянецької сільської ради на </w:t>
      </w:r>
      <w:r w:rsidR="00FE5AC6" w:rsidRPr="00A127F7">
        <w:t>20</w:t>
      </w:r>
      <w:r w:rsidR="00FE5AC6" w:rsidRPr="00A127F7">
        <w:rPr>
          <w:lang w:val="uk-UA"/>
        </w:rPr>
        <w:t>2</w:t>
      </w:r>
      <w:r w:rsidR="00FE5AC6" w:rsidRPr="00A127F7">
        <w:t>5 - 2027 р</w:t>
      </w:r>
      <w:r w:rsidR="00FE5AC6" w:rsidRPr="00A127F7">
        <w:rPr>
          <w:lang w:val="uk-UA"/>
        </w:rPr>
        <w:t>оки»</w:t>
      </w:r>
      <w:r w:rsidR="002178C8" w:rsidRPr="00A127F7">
        <w:rPr>
          <w:bCs/>
          <w:lang w:val="uk-UA"/>
        </w:rPr>
        <w:t xml:space="preserve"> </w:t>
      </w:r>
      <w:r w:rsidR="00241F4B" w:rsidRPr="00A127F7">
        <w:rPr>
          <w:bCs/>
          <w:lang w:val="uk-UA"/>
        </w:rPr>
        <w:t xml:space="preserve">покладається </w:t>
      </w:r>
      <w:r w:rsidR="000F2497" w:rsidRPr="00A127F7">
        <w:rPr>
          <w:bCs/>
          <w:lang w:val="uk-UA"/>
        </w:rPr>
        <w:t>на головних розпорядників коштів.</w:t>
      </w:r>
    </w:p>
    <w:p w:rsidR="00757802" w:rsidRPr="00A127F7" w:rsidRDefault="00757802" w:rsidP="00A127F7">
      <w:pPr>
        <w:ind w:firstLine="709"/>
        <w:jc w:val="both"/>
        <w:rPr>
          <w:bCs/>
          <w:lang w:val="uk-UA"/>
        </w:rPr>
      </w:pPr>
      <w:r w:rsidRPr="00A127F7">
        <w:rPr>
          <w:bCs/>
          <w:lang w:val="uk-UA"/>
        </w:rPr>
        <w:t xml:space="preserve">Контроль за виконанням Програми здійснюється відповідною постійною комісією </w:t>
      </w:r>
      <w:r w:rsidR="000F2497" w:rsidRPr="00A127F7">
        <w:rPr>
          <w:bCs/>
          <w:lang w:val="uk-UA"/>
        </w:rPr>
        <w:t>сільської ради</w:t>
      </w:r>
      <w:r w:rsidRPr="00A127F7">
        <w:rPr>
          <w:bCs/>
          <w:lang w:val="uk-UA"/>
        </w:rPr>
        <w:t>.</w:t>
      </w:r>
    </w:p>
    <w:p w:rsidR="00294A05" w:rsidRPr="00A127F7" w:rsidRDefault="00294A05" w:rsidP="00A127F7">
      <w:pPr>
        <w:ind w:firstLine="709"/>
        <w:jc w:val="both"/>
        <w:rPr>
          <w:bCs/>
          <w:lang w:val="uk-UA"/>
        </w:rPr>
      </w:pPr>
    </w:p>
    <w:p w:rsidR="00294A05" w:rsidRPr="00A127F7" w:rsidRDefault="00294A05" w:rsidP="00A127F7">
      <w:pPr>
        <w:ind w:firstLine="709"/>
        <w:jc w:val="both"/>
        <w:rPr>
          <w:bCs/>
          <w:lang w:val="uk-UA"/>
        </w:rPr>
      </w:pPr>
    </w:p>
    <w:p w:rsidR="00294A05" w:rsidRPr="00A127F7" w:rsidRDefault="00294A05" w:rsidP="00A127F7">
      <w:pPr>
        <w:ind w:firstLine="709"/>
        <w:jc w:val="both"/>
        <w:rPr>
          <w:bCs/>
          <w:lang w:val="uk-UA"/>
        </w:rPr>
      </w:pPr>
    </w:p>
    <w:p w:rsidR="00294A05" w:rsidRPr="00A127F7" w:rsidRDefault="00294A05" w:rsidP="00A127F7">
      <w:pPr>
        <w:ind w:firstLine="709"/>
        <w:jc w:val="both"/>
        <w:rPr>
          <w:bCs/>
          <w:lang w:val="uk-UA"/>
        </w:rPr>
      </w:pPr>
    </w:p>
    <w:p w:rsidR="00A70727" w:rsidRPr="00A96FDF" w:rsidRDefault="00A70727" w:rsidP="00A70727">
      <w:pPr>
        <w:rPr>
          <w:b/>
          <w:lang w:val="uk-UA"/>
        </w:rPr>
      </w:pPr>
      <w:r w:rsidRPr="00A96FDF">
        <w:rPr>
          <w:b/>
        </w:rPr>
        <w:t>Секретар сільської ради ………………………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</w:rPr>
        <w:t>….</w:t>
      </w:r>
      <w:r w:rsidRPr="00A96FDF">
        <w:rPr>
          <w:b/>
          <w:lang w:val="uk-UA"/>
        </w:rPr>
        <w:t>Олександр ТЕРЕЩУК</w:t>
      </w: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075867" w:rsidRPr="00A127F7" w:rsidRDefault="00075867" w:rsidP="00A127F7">
      <w:pPr>
        <w:rPr>
          <w:b/>
          <w:bCs/>
          <w:lang w:val="uk-UA"/>
        </w:rPr>
      </w:pPr>
    </w:p>
    <w:p w:rsidR="00A127F7" w:rsidRDefault="00A127F7" w:rsidP="005855BA">
      <w:pPr>
        <w:ind w:left="3969"/>
        <w:jc w:val="right"/>
        <w:rPr>
          <w:lang w:val="uk-UA"/>
        </w:rPr>
      </w:pPr>
    </w:p>
    <w:p w:rsidR="00A127F7" w:rsidRDefault="00A127F7" w:rsidP="005855BA">
      <w:pPr>
        <w:ind w:left="3969"/>
        <w:jc w:val="right"/>
        <w:rPr>
          <w:lang w:val="uk-UA"/>
        </w:rPr>
      </w:pPr>
    </w:p>
    <w:p w:rsidR="00A127F7" w:rsidRDefault="00A127F7" w:rsidP="005855BA">
      <w:pPr>
        <w:ind w:left="3969"/>
        <w:jc w:val="right"/>
        <w:rPr>
          <w:lang w:val="uk-UA"/>
        </w:rPr>
      </w:pPr>
    </w:p>
    <w:p w:rsidR="005855BA" w:rsidRPr="005F1B45" w:rsidRDefault="005855BA" w:rsidP="00A127F7">
      <w:pPr>
        <w:ind w:left="4820"/>
        <w:jc w:val="both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 w:rsidR="0050188A">
        <w:rPr>
          <w:lang w:val="uk-UA"/>
        </w:rPr>
        <w:t>1</w:t>
      </w:r>
      <w:r w:rsidRPr="005F1B45">
        <w:rPr>
          <w:lang w:val="uk-UA"/>
        </w:rPr>
        <w:t xml:space="preserve"> </w:t>
      </w:r>
    </w:p>
    <w:p w:rsidR="00075867" w:rsidRDefault="005855BA" w:rsidP="00A127F7">
      <w:pPr>
        <w:spacing w:line="240" w:lineRule="atLeast"/>
        <w:ind w:left="4820"/>
        <w:jc w:val="both"/>
        <w:rPr>
          <w:b/>
          <w:bCs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>
        <w:rPr>
          <w:rStyle w:val="af"/>
        </w:rPr>
        <w:t>«</w:t>
      </w:r>
      <w:r w:rsidRPr="00075867">
        <w:rPr>
          <w:rStyle w:val="af"/>
          <w:b w:val="0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</w:p>
    <w:p w:rsidR="005855BA" w:rsidRDefault="005855BA" w:rsidP="002178C8">
      <w:pPr>
        <w:spacing w:line="240" w:lineRule="atLeast"/>
        <w:rPr>
          <w:b/>
          <w:bCs/>
          <w:lang w:val="uk-UA"/>
        </w:rPr>
      </w:pPr>
    </w:p>
    <w:p w:rsidR="00075867" w:rsidRPr="00B27AE7" w:rsidRDefault="00075867" w:rsidP="00075867">
      <w:pPr>
        <w:pStyle w:val="a3"/>
        <w:tabs>
          <w:tab w:val="left" w:pos="3528"/>
        </w:tabs>
        <w:ind w:left="0"/>
        <w:jc w:val="center"/>
        <w:rPr>
          <w:b/>
          <w:lang w:val="uk-UA"/>
        </w:rPr>
      </w:pPr>
      <w:r w:rsidRPr="00B27AE7">
        <w:rPr>
          <w:b/>
          <w:lang w:val="uk-UA"/>
        </w:rPr>
        <w:t>1. ПАСПОРТ ПРОГРАМИ</w:t>
      </w:r>
    </w:p>
    <w:p w:rsidR="00075867" w:rsidRPr="00B27AE7" w:rsidRDefault="00075867" w:rsidP="00075867">
      <w:pPr>
        <w:jc w:val="both"/>
        <w:rPr>
          <w:b/>
          <w:lang w:val="uk-UA"/>
        </w:rPr>
      </w:pPr>
      <w:r w:rsidRPr="00B27AE7">
        <w:rPr>
          <w:b/>
          <w:lang w:val="uk-UA"/>
        </w:rPr>
        <w:t xml:space="preserve">«Енергозбереження та енергоефективності в закладах освіти, культури, медицини та адміністративних будівлях Тростянецької сільської ради на </w:t>
      </w:r>
      <w:r w:rsidRPr="00B27AE7">
        <w:rPr>
          <w:b/>
        </w:rPr>
        <w:t>20</w:t>
      </w:r>
      <w:r w:rsidRPr="00B27AE7">
        <w:rPr>
          <w:b/>
          <w:lang w:val="uk-UA"/>
        </w:rPr>
        <w:t>2</w:t>
      </w:r>
      <w:r w:rsidRPr="00B27AE7">
        <w:rPr>
          <w:b/>
        </w:rPr>
        <w:t>5 - 2027 р</w:t>
      </w:r>
      <w:r w:rsidRPr="00B27AE7">
        <w:rPr>
          <w:b/>
          <w:lang w:val="uk-UA"/>
        </w:rPr>
        <w:t>оки»</w:t>
      </w:r>
    </w:p>
    <w:p w:rsidR="00075867" w:rsidRDefault="00075867" w:rsidP="00075867">
      <w:pPr>
        <w:pStyle w:val="a7"/>
        <w:contextualSpacing/>
        <w:jc w:val="both"/>
        <w:rPr>
          <w:b/>
          <w:lang w:val="uk-UA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440"/>
        <w:gridCol w:w="4719"/>
      </w:tblGrid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jc w:val="both"/>
            </w:pPr>
            <w:r w:rsidRPr="00B27AE7"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jc w:val="both"/>
            </w:pPr>
            <w:r w:rsidRPr="00B27AE7">
              <w:t xml:space="preserve">Ініціатор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Законодавча база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Закони України: </w:t>
            </w:r>
            <w:hyperlink r:id="rId9" w:anchor="Text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енергетичну ефективність будівель»</w:t>
              </w:r>
            </w:hyperlink>
            <w:r w:rsidRPr="00B27AE7">
              <w:rPr>
                <w:rStyle w:val="ab"/>
                <w:color w:val="auto"/>
                <w:u w:val="none"/>
                <w:lang w:val="uk-UA"/>
              </w:rPr>
              <w:t>,</w:t>
            </w:r>
            <w:r w:rsidRPr="00B27AE7">
              <w:rPr>
                <w:lang w:val="uk-UA"/>
              </w:rPr>
              <w:t> </w:t>
            </w:r>
            <w:hyperlink r:id="rId10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джерела енергії»</w:t>
              </w:r>
            </w:hyperlink>
            <w:r w:rsidRPr="00B27AE7">
              <w:rPr>
                <w:lang w:val="uk-UA"/>
              </w:rPr>
              <w:t xml:space="preserve">, </w:t>
            </w:r>
            <w:hyperlink r:id="rId11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види палива»</w:t>
              </w:r>
            </w:hyperlink>
            <w:r w:rsidRPr="00B27AE7">
              <w:rPr>
                <w:lang w:val="uk-UA"/>
              </w:rPr>
              <w:t>, Указ Президента України від 28.02.2008 №</w:t>
            </w:r>
            <w:r w:rsidR="00A127F7">
              <w:rPr>
                <w:lang w:val="uk-UA"/>
              </w:rPr>
              <w:t xml:space="preserve"> </w:t>
            </w:r>
            <w:r w:rsidRPr="00B27AE7">
              <w:rPr>
                <w:lang w:val="uk-UA"/>
              </w:rPr>
              <w:t>174/2008 «Про невідкладні заходи щодо забезпечення ефективного використання паливно-енергетичних ресурсів».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 w:rsidRPr="00B27AE7">
              <w:rPr>
                <w:lang w:val="uk-UA"/>
              </w:rPr>
              <w:t>3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</w:pPr>
            <w:r w:rsidRPr="00B27AE7">
              <w:t xml:space="preserve">Дата, номер і назва </w:t>
            </w:r>
            <w:r w:rsidRPr="00B27AE7">
              <w:rPr>
                <w:lang w:val="uk-UA"/>
              </w:rPr>
              <w:t xml:space="preserve">розпорядчого </w:t>
            </w:r>
            <w:r w:rsidRPr="00B27AE7">
              <w:t xml:space="preserve">документа про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B27AE7">
              <w:rPr>
                <w:color w:val="000000" w:themeColor="text1"/>
                <w:lang w:val="uk-UA"/>
              </w:rPr>
              <w:t>Рішення сесії сільської ради від 28.02.2025 №ПРОЄКТ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Розробник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Тростянецька сільська рада Стрийського району Львівської області 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Головні розпорядники коштів </w:t>
            </w:r>
          </w:p>
        </w:tc>
      </w:tr>
      <w:tr w:rsidR="00075867" w:rsidRPr="00B27AE7" w:rsidTr="0072084D">
        <w:trPr>
          <w:trHeight w:val="2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6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Термін реалізації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2025 - 2027</w:t>
            </w:r>
          </w:p>
        </w:tc>
      </w:tr>
      <w:tr w:rsidR="00075867" w:rsidRPr="00B27AE7" w:rsidTr="0072084D">
        <w:trPr>
          <w:trHeight w:val="36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27AE7">
              <w:rPr>
                <w:lang w:val="uk-UA"/>
              </w:rPr>
              <w:t>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i/>
                <w:lang w:val="uk-UA"/>
              </w:rPr>
            </w:pPr>
            <w:r w:rsidRPr="00B27AE7">
              <w:rPr>
                <w:lang w:val="uk-UA"/>
              </w:rPr>
              <w:t>Етапи виконання Програми</w:t>
            </w:r>
            <w:r>
              <w:rPr>
                <w:lang w:val="uk-UA"/>
              </w:rPr>
              <w:t xml:space="preserve"> </w:t>
            </w:r>
            <w:r w:rsidRPr="00B27AE7">
              <w:rPr>
                <w:lang w:val="uk-UA"/>
              </w:rPr>
              <w:t>(</w:t>
            </w:r>
            <w:r w:rsidRPr="00B27AE7">
              <w:rPr>
                <w:i/>
                <w:lang w:val="uk-UA"/>
              </w:rPr>
              <w:t>для довгострокових програм)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Загальний обсяг фінансових ресурсів тис.</w:t>
            </w:r>
            <w:r w:rsidR="00A127F7">
              <w:rPr>
                <w:lang w:val="uk-UA"/>
              </w:rPr>
              <w:t xml:space="preserve"> </w:t>
            </w:r>
            <w:r w:rsidRPr="00B27AE7">
              <w:rPr>
                <w:lang w:val="uk-UA"/>
              </w:rPr>
              <w:t>грн, необхідних для реалізації Програми всього, у тому числі: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867" w:rsidRPr="00B27AE7" w:rsidRDefault="005855BA" w:rsidP="00720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5962,00</w:t>
            </w:r>
            <w:r w:rsidR="00075867">
              <w:rPr>
                <w:lang w:val="uk-UA"/>
              </w:rPr>
              <w:t xml:space="preserve"> тис.</w:t>
            </w:r>
            <w:r w:rsidR="00A127F7">
              <w:rPr>
                <w:lang w:val="uk-UA"/>
              </w:rPr>
              <w:t xml:space="preserve"> </w:t>
            </w:r>
            <w:r w:rsidR="00075867">
              <w:rPr>
                <w:lang w:val="uk-UA"/>
              </w:rPr>
              <w:t>грн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Pr="00B27AE7">
              <w:rPr>
                <w:lang w:val="uk-UA"/>
              </w:rPr>
              <w:t>.1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Кошти бюджету </w:t>
            </w:r>
            <w:r>
              <w:rPr>
                <w:lang w:val="uk-UA"/>
              </w:rPr>
              <w:t xml:space="preserve">Тростянецької </w:t>
            </w:r>
            <w:r w:rsidRPr="00B27AE7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5855BA" w:rsidP="00720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5962</w:t>
            </w:r>
            <w:r w:rsidR="00075867" w:rsidRPr="00B27AE7">
              <w:rPr>
                <w:lang w:val="uk-UA"/>
              </w:rPr>
              <w:t>,00</w:t>
            </w:r>
            <w:r w:rsidR="00075867">
              <w:rPr>
                <w:lang w:val="uk-UA"/>
              </w:rPr>
              <w:t xml:space="preserve"> тис.</w:t>
            </w:r>
            <w:r w:rsidR="00A127F7">
              <w:rPr>
                <w:lang w:val="uk-UA"/>
              </w:rPr>
              <w:t xml:space="preserve"> </w:t>
            </w:r>
            <w:r w:rsidR="00075867">
              <w:rPr>
                <w:lang w:val="uk-UA"/>
              </w:rPr>
              <w:t>грн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B27AE7">
              <w:t>.</w:t>
            </w:r>
            <w:r w:rsidRPr="00B27AE7">
              <w:rPr>
                <w:lang w:val="uk-UA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Кошти інших джерел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-62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</w:tbl>
    <w:p w:rsidR="00075867" w:rsidRDefault="00075867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Pr="00A96FDF" w:rsidRDefault="00CC75CA" w:rsidP="00CC75CA">
      <w:pPr>
        <w:rPr>
          <w:b/>
          <w:lang w:val="uk-UA"/>
        </w:rPr>
      </w:pPr>
      <w:r w:rsidRPr="00A96FDF">
        <w:rPr>
          <w:b/>
        </w:rPr>
        <w:t xml:space="preserve">Секретар сільської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  <w:lang w:val="uk-UA"/>
        </w:rPr>
        <w:t>Олександр ТЕРЕЩУК</w:t>
      </w: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Default="00CC75CA" w:rsidP="002178C8">
      <w:pPr>
        <w:spacing w:line="240" w:lineRule="atLeast"/>
        <w:rPr>
          <w:b/>
          <w:bCs/>
          <w:lang w:val="uk-UA"/>
        </w:rPr>
      </w:pPr>
    </w:p>
    <w:p w:rsidR="00CC75CA" w:rsidRPr="002178C8" w:rsidRDefault="00CC75CA" w:rsidP="002178C8">
      <w:pPr>
        <w:spacing w:line="240" w:lineRule="atLeast"/>
        <w:rPr>
          <w:b/>
          <w:bCs/>
          <w:lang w:val="uk-UA"/>
        </w:rPr>
        <w:sectPr w:rsidR="00CC75CA" w:rsidRPr="002178C8" w:rsidSect="00FD1A1C">
          <w:headerReference w:type="even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55BA" w:rsidRPr="005F1B45" w:rsidRDefault="005855BA" w:rsidP="005855BA">
      <w:pPr>
        <w:ind w:left="3969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 w:rsidR="0050188A">
        <w:rPr>
          <w:lang w:val="uk-UA"/>
        </w:rPr>
        <w:t>2</w:t>
      </w:r>
      <w:r w:rsidRPr="005F1B45">
        <w:rPr>
          <w:lang w:val="uk-UA"/>
        </w:rPr>
        <w:t xml:space="preserve"> </w:t>
      </w:r>
    </w:p>
    <w:p w:rsidR="005855BA" w:rsidRDefault="005855BA" w:rsidP="005855BA">
      <w:pPr>
        <w:ind w:left="3969"/>
        <w:jc w:val="both"/>
        <w:rPr>
          <w:rStyle w:val="af"/>
          <w:b w:val="0"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>
        <w:rPr>
          <w:rStyle w:val="af"/>
        </w:rPr>
        <w:t>«</w:t>
      </w:r>
      <w:r w:rsidRPr="00075867">
        <w:rPr>
          <w:rStyle w:val="af"/>
          <w:b w:val="0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  <w:r>
        <w:rPr>
          <w:rStyle w:val="af"/>
          <w:b w:val="0"/>
          <w:lang w:val="uk-UA"/>
        </w:rPr>
        <w:t xml:space="preserve"> </w:t>
      </w:r>
    </w:p>
    <w:p w:rsidR="005855BA" w:rsidRPr="005855BA" w:rsidRDefault="005855BA" w:rsidP="005855BA">
      <w:pPr>
        <w:ind w:left="3969"/>
        <w:jc w:val="both"/>
        <w:rPr>
          <w:rFonts w:eastAsiaTheme="minorHAnsi"/>
          <w:b/>
          <w:bCs/>
          <w:color w:val="000000"/>
          <w:lang w:val="uk-UA" w:eastAsia="en-US"/>
        </w:rPr>
      </w:pPr>
    </w:p>
    <w:p w:rsidR="005855BA" w:rsidRPr="0019733A" w:rsidRDefault="005855BA" w:rsidP="005855BA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19733A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7"/>
        <w:gridCol w:w="1796"/>
        <w:gridCol w:w="1953"/>
        <w:gridCol w:w="3518"/>
      </w:tblGrid>
      <w:tr w:rsidR="00A127F7" w:rsidRPr="0019733A" w:rsidTr="00A127F7">
        <w:trPr>
          <w:trHeight w:val="473"/>
        </w:trPr>
        <w:tc>
          <w:tcPr>
            <w:tcW w:w="2587" w:type="dxa"/>
            <w:vMerge w:val="restart"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Джерела фінансування Програми</w:t>
            </w:r>
          </w:p>
        </w:tc>
        <w:tc>
          <w:tcPr>
            <w:tcW w:w="3749" w:type="dxa"/>
            <w:gridSpan w:val="2"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Етапи виконання Програми</w:t>
            </w:r>
          </w:p>
        </w:tc>
        <w:tc>
          <w:tcPr>
            <w:tcW w:w="3518" w:type="dxa"/>
            <w:vMerge w:val="restart"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Всього витрати на виконання</w:t>
            </w:r>
          </w:p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Програми</w:t>
            </w:r>
          </w:p>
        </w:tc>
      </w:tr>
      <w:tr w:rsidR="00A127F7" w:rsidRPr="0019733A" w:rsidTr="005855BA">
        <w:trPr>
          <w:trHeight w:val="525"/>
        </w:trPr>
        <w:tc>
          <w:tcPr>
            <w:tcW w:w="2587" w:type="dxa"/>
            <w:vMerge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796" w:type="dxa"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2025 рік</w:t>
            </w:r>
          </w:p>
        </w:tc>
        <w:tc>
          <w:tcPr>
            <w:tcW w:w="1953" w:type="dxa"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2026 рік</w:t>
            </w:r>
          </w:p>
        </w:tc>
        <w:tc>
          <w:tcPr>
            <w:tcW w:w="3518" w:type="dxa"/>
            <w:vMerge/>
            <w:vAlign w:val="center"/>
          </w:tcPr>
          <w:p w:rsidR="00A127F7" w:rsidRPr="0019733A" w:rsidRDefault="00A127F7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855BA" w:rsidRPr="0019733A" w:rsidTr="005855BA">
        <w:trPr>
          <w:trHeight w:val="202"/>
        </w:trPr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9733A">
              <w:rPr>
                <w:rFonts w:eastAsiaTheme="minorHAnsi"/>
                <w:i/>
                <w:color w:val="000000"/>
                <w:lang w:eastAsia="en-US"/>
              </w:rPr>
              <w:t>1</w:t>
            </w:r>
          </w:p>
        </w:tc>
        <w:tc>
          <w:tcPr>
            <w:tcW w:w="1796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953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3</w:t>
            </w:r>
          </w:p>
        </w:tc>
        <w:tc>
          <w:tcPr>
            <w:tcW w:w="3518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5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Обсяг коштів, всього, зокрема: </w:t>
            </w:r>
          </w:p>
        </w:tc>
        <w:tc>
          <w:tcPr>
            <w:tcW w:w="1796" w:type="dxa"/>
            <w:vAlign w:val="center"/>
          </w:tcPr>
          <w:p w:rsidR="005855B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207,0</w:t>
            </w:r>
          </w:p>
        </w:tc>
        <w:tc>
          <w:tcPr>
            <w:tcW w:w="1953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5755,0</w:t>
            </w:r>
          </w:p>
        </w:tc>
        <w:tc>
          <w:tcPr>
            <w:tcW w:w="3518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5962,0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Державний бюджет </w:t>
            </w:r>
          </w:p>
        </w:tc>
        <w:tc>
          <w:tcPr>
            <w:tcW w:w="1796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Обласний бюджет </w:t>
            </w:r>
          </w:p>
        </w:tc>
        <w:tc>
          <w:tcPr>
            <w:tcW w:w="1796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Бюджет Тростянецької сільської ради </w:t>
            </w:r>
          </w:p>
        </w:tc>
        <w:tc>
          <w:tcPr>
            <w:tcW w:w="1796" w:type="dxa"/>
            <w:vAlign w:val="center"/>
          </w:tcPr>
          <w:p w:rsidR="005855B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207,0</w:t>
            </w:r>
          </w:p>
        </w:tc>
        <w:tc>
          <w:tcPr>
            <w:tcW w:w="1953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5755,00</w:t>
            </w:r>
          </w:p>
        </w:tc>
        <w:tc>
          <w:tcPr>
            <w:tcW w:w="3518" w:type="dxa"/>
            <w:vAlign w:val="center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5962,0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Інші джерела </w:t>
            </w:r>
          </w:p>
        </w:tc>
        <w:tc>
          <w:tcPr>
            <w:tcW w:w="1796" w:type="dxa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</w:tcPr>
          <w:p w:rsidR="005855BA" w:rsidRPr="0019733A" w:rsidRDefault="005855BA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Default="005855BA" w:rsidP="005855BA">
      <w:pPr>
        <w:shd w:val="clear" w:color="auto" w:fill="FFFFFF"/>
      </w:pPr>
    </w:p>
    <w:p w:rsidR="005855BA" w:rsidRPr="00A96FDF" w:rsidRDefault="005855BA" w:rsidP="005855BA">
      <w:pPr>
        <w:rPr>
          <w:b/>
          <w:lang w:val="uk-UA"/>
        </w:rPr>
      </w:pPr>
      <w:r w:rsidRPr="00A96FDF">
        <w:rPr>
          <w:b/>
        </w:rPr>
        <w:t xml:space="preserve">Секретар сільської ради </w:t>
      </w:r>
      <w:r>
        <w:rPr>
          <w:b/>
          <w:lang w:val="uk-UA"/>
        </w:rPr>
        <w:tab/>
      </w:r>
      <w:r w:rsidR="00CC75CA">
        <w:rPr>
          <w:b/>
          <w:lang w:val="uk-UA"/>
        </w:rPr>
        <w:tab/>
      </w:r>
      <w:r w:rsidR="00CC75CA">
        <w:rPr>
          <w:b/>
          <w:lang w:val="uk-UA"/>
        </w:rPr>
        <w:tab/>
      </w:r>
      <w:r w:rsidR="00CC75CA">
        <w:rPr>
          <w:b/>
          <w:lang w:val="uk-UA"/>
        </w:rPr>
        <w:tab/>
      </w:r>
      <w:r w:rsidR="00CC75CA"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  <w:lang w:val="uk-UA"/>
        </w:rPr>
        <w:t>Олександр ТЕРЕЩУК</w:t>
      </w:r>
    </w:p>
    <w:p w:rsidR="005855BA" w:rsidRDefault="005855BA" w:rsidP="005855BA">
      <w:pPr>
        <w:jc w:val="center"/>
        <w:rPr>
          <w:b/>
          <w:lang w:val="uk-UA"/>
        </w:rPr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Pr="00810458" w:rsidRDefault="005855BA" w:rsidP="005855BA">
      <w:pPr>
        <w:shd w:val="clear" w:color="auto" w:fill="FFFFFF"/>
        <w:rPr>
          <w:lang w:val="uk-UA"/>
        </w:rPr>
        <w:sectPr w:rsidR="005855BA" w:rsidRPr="00810458" w:rsidSect="007979A9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5855BA" w:rsidRPr="005F1B45" w:rsidRDefault="005855BA" w:rsidP="005855BA">
      <w:pPr>
        <w:ind w:left="7655" w:right="-598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</w:p>
    <w:p w:rsidR="005855BA" w:rsidRDefault="005855BA" w:rsidP="005855BA">
      <w:pPr>
        <w:ind w:left="7655" w:right="-598"/>
        <w:jc w:val="both"/>
        <w:rPr>
          <w:b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>
        <w:rPr>
          <w:rStyle w:val="af"/>
        </w:rPr>
        <w:t>«</w:t>
      </w:r>
      <w:r w:rsidRPr="00075867">
        <w:rPr>
          <w:rStyle w:val="af"/>
          <w:b w:val="0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</w:p>
    <w:p w:rsidR="005855BA" w:rsidRDefault="005855BA" w:rsidP="005855BA">
      <w:pPr>
        <w:jc w:val="right"/>
        <w:rPr>
          <w:b/>
          <w:lang w:val="uk-UA"/>
        </w:rPr>
      </w:pPr>
    </w:p>
    <w:p w:rsidR="005855BA" w:rsidRPr="00B274E0" w:rsidRDefault="005855BA" w:rsidP="005855BA">
      <w:pPr>
        <w:jc w:val="center"/>
        <w:rPr>
          <w:rFonts w:eastAsia="Calibri"/>
          <w:b/>
          <w:bCs/>
          <w:sz w:val="22"/>
          <w:szCs w:val="22"/>
          <w:lang w:val="uk-UA" w:eastAsia="en-US"/>
        </w:rPr>
      </w:pPr>
      <w:r w:rsidRPr="00B274E0">
        <w:rPr>
          <w:rFonts w:eastAsia="Calibri"/>
          <w:b/>
          <w:bCs/>
          <w:sz w:val="22"/>
          <w:szCs w:val="22"/>
          <w:lang w:val="uk-UA" w:eastAsia="en-US"/>
        </w:rPr>
        <w:t>ЗАВДАННЯ І ЗАХОДИ РЕАЛІЗАЦІЇ ПРОГРАМИ</w:t>
      </w:r>
    </w:p>
    <w:p w:rsidR="005855BA" w:rsidRDefault="005855BA" w:rsidP="005855BA">
      <w:pPr>
        <w:rPr>
          <w:b/>
          <w:lang w:val="uk-UA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559"/>
        <w:gridCol w:w="1559"/>
        <w:gridCol w:w="709"/>
        <w:gridCol w:w="1134"/>
        <w:gridCol w:w="1701"/>
        <w:gridCol w:w="851"/>
        <w:gridCol w:w="850"/>
        <w:gridCol w:w="851"/>
        <w:gridCol w:w="1701"/>
        <w:gridCol w:w="1704"/>
        <w:gridCol w:w="2692"/>
      </w:tblGrid>
      <w:tr w:rsidR="0047472B" w:rsidRPr="0047472B" w:rsidTr="006E7955">
        <w:trPr>
          <w:trHeight w:val="495"/>
          <w:tblHeader/>
        </w:trPr>
        <w:tc>
          <w:tcPr>
            <w:tcW w:w="425" w:type="dxa"/>
            <w:vMerge w:val="restart"/>
            <w:vAlign w:val="center"/>
          </w:tcPr>
          <w:p w:rsidR="00A127F7" w:rsidRPr="0047472B" w:rsidRDefault="00A127F7" w:rsidP="006E795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47472B" w:rsidRPr="0047472B" w:rsidTr="00C01A94">
              <w:trPr>
                <w:trHeight w:val="127"/>
              </w:trPr>
              <w:tc>
                <w:tcPr>
                  <w:tcW w:w="1155" w:type="dxa"/>
                </w:tcPr>
                <w:p w:rsidR="00A127F7" w:rsidRPr="0047472B" w:rsidRDefault="00A127F7" w:rsidP="00C01A94">
                  <w:pPr>
                    <w:adjustRightInd w:val="0"/>
                    <w:ind w:left="-215"/>
                    <w:jc w:val="center"/>
                    <w:rPr>
                      <w:rFonts w:eastAsiaTheme="minorHAnsi"/>
                      <w:b/>
                      <w:sz w:val="20"/>
                      <w:szCs w:val="20"/>
                      <w:lang w:val="uk-UA" w:eastAsia="en-US"/>
                    </w:rPr>
                  </w:pPr>
                  <w:r w:rsidRPr="0047472B">
                    <w:rPr>
                      <w:rFonts w:eastAsiaTheme="minorHAnsi"/>
                      <w:b/>
                      <w:sz w:val="20"/>
                      <w:szCs w:val="20"/>
                      <w:lang w:val="uk-UA" w:eastAsia="en-US"/>
                    </w:rPr>
                    <w:t>Завдання</w:t>
                  </w:r>
                </w:p>
              </w:tc>
            </w:tr>
          </w:tbl>
          <w:p w:rsidR="00A127F7" w:rsidRPr="0047472B" w:rsidRDefault="00A127F7" w:rsidP="00C01A94">
            <w:pPr>
              <w:ind w:left="-107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Зміст заходів</w:t>
            </w:r>
          </w:p>
        </w:tc>
        <w:tc>
          <w:tcPr>
            <w:tcW w:w="709" w:type="dxa"/>
            <w:vMerge w:val="restart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Термін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Джерела</w:t>
            </w:r>
          </w:p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b/>
                <w:sz w:val="20"/>
                <w:szCs w:val="20"/>
                <w:lang w:val="uk-UA" w:eastAsia="en-US"/>
              </w:rPr>
              <w:t>фінансування</w:t>
            </w:r>
          </w:p>
        </w:tc>
        <w:tc>
          <w:tcPr>
            <w:tcW w:w="2552" w:type="dxa"/>
            <w:gridSpan w:val="3"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b/>
                <w:lang w:val="uk-UA"/>
              </w:rPr>
              <w:t>Обсяги фінансування по роках, тис. грн.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A127F7" w:rsidRPr="0047472B" w:rsidRDefault="00A127F7" w:rsidP="00A127F7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b/>
                <w:sz w:val="20"/>
                <w:szCs w:val="20"/>
                <w:lang w:val="uk-UA" w:eastAsia="en-US"/>
              </w:rPr>
              <w:t>Показники виконання заходу,</w:t>
            </w:r>
          </w:p>
          <w:p w:rsidR="00A127F7" w:rsidRPr="0047472B" w:rsidRDefault="00A127F7" w:rsidP="00A127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b/>
                <w:sz w:val="20"/>
                <w:szCs w:val="20"/>
                <w:lang w:val="uk-UA" w:eastAsia="en-US"/>
              </w:rPr>
              <w:t>одиниці виміру</w:t>
            </w:r>
          </w:p>
        </w:tc>
        <w:tc>
          <w:tcPr>
            <w:tcW w:w="2690" w:type="dxa"/>
            <w:vMerge w:val="restart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47472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Очікуваний результат</w:t>
            </w:r>
          </w:p>
        </w:tc>
      </w:tr>
      <w:tr w:rsidR="0047472B" w:rsidRPr="0047472B" w:rsidTr="006E7955">
        <w:trPr>
          <w:trHeight w:val="429"/>
          <w:tblHeader/>
        </w:trPr>
        <w:tc>
          <w:tcPr>
            <w:tcW w:w="425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7472B">
              <w:rPr>
                <w:rFonts w:eastAsiaTheme="minorHAnsi"/>
                <w:b/>
                <w:sz w:val="22"/>
                <w:szCs w:val="22"/>
                <w:lang w:val="uk-UA" w:eastAsia="en-US"/>
              </w:rPr>
              <w:t>2025 рік</w:t>
            </w:r>
          </w:p>
        </w:tc>
        <w:tc>
          <w:tcPr>
            <w:tcW w:w="850" w:type="dxa"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7472B">
              <w:rPr>
                <w:rFonts w:eastAsia="Calibri"/>
                <w:b/>
                <w:sz w:val="22"/>
                <w:szCs w:val="22"/>
                <w:lang w:val="uk-UA" w:eastAsia="en-US"/>
              </w:rPr>
              <w:t>2026</w:t>
            </w:r>
          </w:p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7472B">
              <w:rPr>
                <w:rFonts w:eastAsiaTheme="minorHAnsi"/>
                <w:b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851" w:type="dxa"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7472B">
              <w:rPr>
                <w:rFonts w:eastAsia="Calibri"/>
                <w:b/>
                <w:sz w:val="22"/>
                <w:szCs w:val="22"/>
                <w:lang w:val="uk-UA" w:eastAsia="en-US"/>
              </w:rPr>
              <w:t>2027</w:t>
            </w:r>
          </w:p>
          <w:p w:rsidR="00A127F7" w:rsidRPr="0047472B" w:rsidRDefault="00A127F7" w:rsidP="00C01A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7472B">
              <w:rPr>
                <w:rFonts w:eastAsiaTheme="minorHAnsi"/>
                <w:b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3405" w:type="dxa"/>
            <w:gridSpan w:val="2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690" w:type="dxa"/>
            <w:vMerge/>
            <w:vAlign w:val="center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6E7955" w:rsidRPr="006E7955" w:rsidTr="006E7955">
        <w:trPr>
          <w:trHeight w:val="135"/>
          <w:tblHeader/>
        </w:trPr>
        <w:tc>
          <w:tcPr>
            <w:tcW w:w="425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1560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709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1134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50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851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9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11</w:t>
            </w:r>
          </w:p>
        </w:tc>
        <w:tc>
          <w:tcPr>
            <w:tcW w:w="2693" w:type="dxa"/>
          </w:tcPr>
          <w:p w:rsidR="00A127F7" w:rsidRPr="006E7955" w:rsidRDefault="00A127F7" w:rsidP="00C01A94">
            <w:pPr>
              <w:jc w:val="center"/>
              <w:rPr>
                <w:rFonts w:eastAsia="Calibri"/>
                <w:b/>
                <w:i/>
                <w:color w:val="FF0000"/>
                <w:sz w:val="18"/>
                <w:szCs w:val="18"/>
                <w:lang w:val="uk-UA" w:eastAsia="en-US"/>
              </w:rPr>
            </w:pPr>
            <w:r w:rsidRPr="0047472B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12</w:t>
            </w:r>
          </w:p>
        </w:tc>
      </w:tr>
      <w:tr w:rsidR="006E7955" w:rsidRPr="006E7955" w:rsidTr="00C01A94">
        <w:trPr>
          <w:trHeight w:val="402"/>
        </w:trPr>
        <w:tc>
          <w:tcPr>
            <w:tcW w:w="425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1.</w:t>
            </w:r>
          </w:p>
        </w:tc>
        <w:tc>
          <w:tcPr>
            <w:tcW w:w="1560" w:type="dxa"/>
            <w:vMerge w:val="restart"/>
          </w:tcPr>
          <w:p w:rsidR="00A127F7" w:rsidRPr="0047472B" w:rsidRDefault="00A127F7" w:rsidP="00C01A94">
            <w:pPr>
              <w:ind w:right="-108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Проведення заходів з енергозбереження</w:t>
            </w:r>
          </w:p>
        </w:tc>
        <w:tc>
          <w:tcPr>
            <w:tcW w:w="1559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sz w:val="20"/>
                <w:szCs w:val="20"/>
                <w:lang w:val="uk-UA"/>
              </w:rPr>
              <w:t>Нове будівництво модульної теплогенераторної для забезпечення опалення Липівського ЗЗСО І-ІІІ ст. у селищі Липівка Тростянецької ТГ</w:t>
            </w:r>
          </w:p>
        </w:tc>
        <w:tc>
          <w:tcPr>
            <w:tcW w:w="709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2025</w:t>
            </w:r>
          </w:p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- 2026 роки</w:t>
            </w:r>
          </w:p>
        </w:tc>
        <w:tc>
          <w:tcPr>
            <w:tcW w:w="1134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Тростянецька сільська  рада, 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A127F7" w:rsidRPr="0047472B" w:rsidRDefault="00A127F7" w:rsidP="00C01A94">
            <w:pPr>
              <w:ind w:right="-108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207,0</w:t>
            </w:r>
          </w:p>
        </w:tc>
        <w:tc>
          <w:tcPr>
            <w:tcW w:w="850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uk-UA"/>
              </w:rPr>
              <w:t>5055,0</w:t>
            </w:r>
          </w:p>
        </w:tc>
        <w:tc>
          <w:tcPr>
            <w:tcW w:w="851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обсяг витрат у 2025 р.-207 тис. грн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обсяг витрат у 2026 р.-5055 тис. грн</w:t>
            </w:r>
          </w:p>
        </w:tc>
        <w:tc>
          <w:tcPr>
            <w:tcW w:w="2693" w:type="dxa"/>
            <w:vMerge w:val="restart"/>
          </w:tcPr>
          <w:p w:rsidR="00A127F7" w:rsidRPr="006E7955" w:rsidRDefault="0047472B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  <w:r w:rsidRPr="00A127F7">
              <w:rPr>
                <w:bCs/>
                <w:lang w:val="uk-UA" w:eastAsia="uk-UA"/>
              </w:rPr>
              <w:t>Підвищення рівня енергоефективності будівель</w:t>
            </w:r>
          </w:p>
        </w:tc>
      </w:tr>
      <w:tr w:rsidR="006E7955" w:rsidRPr="006E7955" w:rsidTr="00C01A94">
        <w:trPr>
          <w:trHeight w:val="421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к-сть об’єктів–1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к-сть об’єктів–1</w:t>
            </w: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rPr>
                <w:rFonts w:eastAsia="Calibri"/>
                <w:color w:val="FF0000"/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6E7955" w:rsidRPr="006E7955" w:rsidTr="00C01A94">
        <w:trPr>
          <w:trHeight w:val="421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середня вартість: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207 тис. грн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середня вартість: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5055 тис. грн</w:t>
            </w: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ind w:right="-102"/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6E7955" w:rsidRPr="006E7955" w:rsidTr="00C01A94">
        <w:trPr>
          <w:trHeight w:val="870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6E7955" w:rsidRPr="00510204" w:rsidTr="00C01A94">
        <w:trPr>
          <w:trHeight w:val="70"/>
        </w:trPr>
        <w:tc>
          <w:tcPr>
            <w:tcW w:w="425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2.</w:t>
            </w:r>
          </w:p>
        </w:tc>
        <w:tc>
          <w:tcPr>
            <w:tcW w:w="1560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Проведення заходів з енергозбереження</w:t>
            </w:r>
          </w:p>
        </w:tc>
        <w:tc>
          <w:tcPr>
            <w:tcW w:w="1559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sz w:val="20"/>
                <w:szCs w:val="20"/>
              </w:rPr>
              <w:t>Капітальний ремонт з утеплення фасаду в Народному домі с. Красів</w:t>
            </w:r>
          </w:p>
        </w:tc>
        <w:tc>
          <w:tcPr>
            <w:tcW w:w="709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2026</w:t>
            </w:r>
          </w:p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 xml:space="preserve">Тростянецька сільська  рада, Стрийського району Львівської </w:t>
            </w: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lastRenderedPageBreak/>
              <w:t>області</w:t>
            </w:r>
          </w:p>
        </w:tc>
        <w:tc>
          <w:tcPr>
            <w:tcW w:w="1701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lastRenderedPageBreak/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uk-UA"/>
              </w:rPr>
              <w:t>700,0</w:t>
            </w:r>
          </w:p>
        </w:tc>
        <w:tc>
          <w:tcPr>
            <w:tcW w:w="851" w:type="dxa"/>
            <w:vMerge w:val="restart"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701" w:type="dxa"/>
            <w:vMerge w:val="restart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обсяг витрат  у 2025 р. – 0 тис. грн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обсяг витрат у 2026 р.- 700,0 тис. грн</w:t>
            </w:r>
          </w:p>
        </w:tc>
        <w:tc>
          <w:tcPr>
            <w:tcW w:w="2693" w:type="dxa"/>
            <w:vMerge w:val="restart"/>
          </w:tcPr>
          <w:p w:rsidR="00A127F7" w:rsidRPr="006E7955" w:rsidRDefault="0047472B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  <w:r>
              <w:rPr>
                <w:bdr w:val="none" w:sz="0" w:space="0" w:color="auto" w:frame="1"/>
                <w:lang w:val="uk-UA" w:eastAsia="uk-UA"/>
              </w:rPr>
              <w:t>П</w:t>
            </w:r>
            <w:r w:rsidRPr="00A127F7">
              <w:rPr>
                <w:bdr w:val="none" w:sz="0" w:space="0" w:color="auto" w:frame="1"/>
                <w:lang w:val="uk-UA" w:eastAsia="uk-UA"/>
              </w:rPr>
              <w:t>оліпшення умов експлуатації та збереження будівель і споруд</w:t>
            </w:r>
          </w:p>
        </w:tc>
      </w:tr>
      <w:tr w:rsidR="006E7955" w:rsidRPr="006E7955" w:rsidTr="00C01A94">
        <w:trPr>
          <w:trHeight w:val="230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</w:p>
        </w:tc>
        <w:tc>
          <w:tcPr>
            <w:tcW w:w="1701" w:type="dxa"/>
            <w:vMerge w:val="restart"/>
          </w:tcPr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к-сть обєктів–1</w:t>
            </w: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6E7955" w:rsidRPr="006E7955" w:rsidTr="00C01A94">
        <w:trPr>
          <w:trHeight w:val="390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A127F7" w:rsidRPr="0047472B" w:rsidRDefault="00A127F7" w:rsidP="00C01A94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к-сть обєктів–2</w:t>
            </w: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6E7955" w:rsidRPr="006E7955" w:rsidTr="00C01A94">
        <w:trPr>
          <w:trHeight w:val="795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середня вартість послуги: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423,6 тис. грн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середня вартість послуги: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300,0 тис. грн</w:t>
            </w:r>
          </w:p>
        </w:tc>
        <w:tc>
          <w:tcPr>
            <w:tcW w:w="2693" w:type="dxa"/>
            <w:vMerge/>
          </w:tcPr>
          <w:p w:rsidR="00A127F7" w:rsidRPr="006E7955" w:rsidRDefault="00A127F7" w:rsidP="00C01A94">
            <w:pPr>
              <w:rPr>
                <w:rFonts w:eastAsia="Calibri"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47472B" w:rsidRPr="0047472B" w:rsidTr="00C01A94">
        <w:trPr>
          <w:trHeight w:val="1215"/>
        </w:trPr>
        <w:tc>
          <w:tcPr>
            <w:tcW w:w="425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vMerge/>
          </w:tcPr>
          <w:p w:rsidR="00A127F7" w:rsidRPr="0047472B" w:rsidRDefault="00A127F7" w:rsidP="00C01A94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A127F7" w:rsidRPr="0047472B" w:rsidRDefault="00A127F7" w:rsidP="00C01A94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47472B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A127F7" w:rsidRPr="0047472B" w:rsidRDefault="00A127F7" w:rsidP="00C01A94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47472B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2693" w:type="dxa"/>
            <w:vMerge/>
          </w:tcPr>
          <w:p w:rsidR="00A127F7" w:rsidRPr="0047472B" w:rsidRDefault="00A127F7" w:rsidP="00C01A9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</w:tbl>
    <w:p w:rsidR="00A127F7" w:rsidRPr="00A127F7" w:rsidRDefault="00A127F7" w:rsidP="005855BA">
      <w:pPr>
        <w:rPr>
          <w:b/>
        </w:rPr>
      </w:pPr>
    </w:p>
    <w:p w:rsidR="00A127F7" w:rsidRDefault="00A127F7" w:rsidP="005855BA">
      <w:pPr>
        <w:rPr>
          <w:b/>
          <w:lang w:val="uk-UA"/>
        </w:rPr>
      </w:pPr>
    </w:p>
    <w:p w:rsidR="00A127F7" w:rsidRDefault="00A127F7" w:rsidP="005855BA">
      <w:pPr>
        <w:rPr>
          <w:b/>
          <w:lang w:val="uk-UA"/>
        </w:rPr>
      </w:pPr>
    </w:p>
    <w:p w:rsidR="005855BA" w:rsidRDefault="005855BA" w:rsidP="005855BA">
      <w:pPr>
        <w:rPr>
          <w:b/>
          <w:lang w:val="uk-UA"/>
        </w:rPr>
      </w:pPr>
    </w:p>
    <w:p w:rsidR="00685973" w:rsidRPr="00EA1C85" w:rsidRDefault="005855BA" w:rsidP="005855BA">
      <w:pPr>
        <w:spacing w:after="160" w:line="259" w:lineRule="auto"/>
        <w:rPr>
          <w:rFonts w:eastAsia="Calibri"/>
          <w:b/>
          <w:lang w:val="uk-UA"/>
        </w:rPr>
        <w:sectPr w:rsidR="00685973" w:rsidRPr="00EA1C85" w:rsidSect="0047472B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 w:rsidRPr="00A96FDF">
        <w:rPr>
          <w:b/>
        </w:rPr>
        <w:t>Секретар сільської ради ……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</w:rPr>
        <w:t>…………………….</w:t>
      </w:r>
      <w:r w:rsidRPr="00A96FDF">
        <w:rPr>
          <w:b/>
          <w:lang w:val="uk-UA"/>
        </w:rPr>
        <w:t>Олександр ТЕРЕЩУК</w:t>
      </w:r>
    </w:p>
    <w:p w:rsidR="00B7647F" w:rsidRPr="000524B4" w:rsidRDefault="00B7647F" w:rsidP="00425B02">
      <w:pPr>
        <w:spacing w:line="240" w:lineRule="atLeast"/>
        <w:jc w:val="both"/>
        <w:rPr>
          <w:b/>
          <w:bCs/>
          <w:sz w:val="28"/>
          <w:szCs w:val="28"/>
          <w:lang w:val="uk-UA"/>
        </w:rPr>
      </w:pPr>
    </w:p>
    <w:sectPr w:rsidR="00B7647F" w:rsidRPr="000524B4" w:rsidSect="00723A9D">
      <w:headerReference w:type="even" r:id="rId13"/>
      <w:headerReference w:type="default" r:id="rId14"/>
      <w:pgSz w:w="11906" w:h="16838"/>
      <w:pgMar w:top="993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A1" w:rsidRDefault="004C44A1">
      <w:r>
        <w:separator/>
      </w:r>
    </w:p>
  </w:endnote>
  <w:endnote w:type="continuationSeparator" w:id="0">
    <w:p w:rsidR="004C44A1" w:rsidRDefault="004C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A1" w:rsidRDefault="004C44A1">
      <w:r>
        <w:separator/>
      </w:r>
    </w:p>
  </w:footnote>
  <w:footnote w:type="continuationSeparator" w:id="0">
    <w:p w:rsidR="004C44A1" w:rsidRDefault="004C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5973">
      <w:rPr>
        <w:rStyle w:val="aa"/>
        <w:noProof/>
      </w:rPr>
      <w:t>7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D8A"/>
    <w:multiLevelType w:val="multilevel"/>
    <w:tmpl w:val="7DE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4442F"/>
    <w:multiLevelType w:val="hybridMultilevel"/>
    <w:tmpl w:val="036ECD30"/>
    <w:lvl w:ilvl="0" w:tplc="6A9C7C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609"/>
    <w:multiLevelType w:val="hybridMultilevel"/>
    <w:tmpl w:val="CD0C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4530BE"/>
    <w:multiLevelType w:val="hybridMultilevel"/>
    <w:tmpl w:val="886E5878"/>
    <w:lvl w:ilvl="0" w:tplc="46D24BF6">
      <w:start w:val="2022"/>
      <w:numFmt w:val="decimal"/>
      <w:lvlText w:val="%1"/>
      <w:lvlJc w:val="left"/>
      <w:pPr>
        <w:ind w:left="4188" w:hanging="6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96" w:hanging="360"/>
      </w:pPr>
    </w:lvl>
    <w:lvl w:ilvl="2" w:tplc="0422001B" w:tentative="1">
      <w:start w:val="1"/>
      <w:numFmt w:val="lowerRoman"/>
      <w:lvlText w:val="%3."/>
      <w:lvlJc w:val="right"/>
      <w:pPr>
        <w:ind w:left="5316" w:hanging="180"/>
      </w:pPr>
    </w:lvl>
    <w:lvl w:ilvl="3" w:tplc="0422000F" w:tentative="1">
      <w:start w:val="1"/>
      <w:numFmt w:val="decimal"/>
      <w:lvlText w:val="%4."/>
      <w:lvlJc w:val="left"/>
      <w:pPr>
        <w:ind w:left="6036" w:hanging="360"/>
      </w:pPr>
    </w:lvl>
    <w:lvl w:ilvl="4" w:tplc="04220019" w:tentative="1">
      <w:start w:val="1"/>
      <w:numFmt w:val="lowerLetter"/>
      <w:lvlText w:val="%5."/>
      <w:lvlJc w:val="left"/>
      <w:pPr>
        <w:ind w:left="6756" w:hanging="360"/>
      </w:pPr>
    </w:lvl>
    <w:lvl w:ilvl="5" w:tplc="0422001B" w:tentative="1">
      <w:start w:val="1"/>
      <w:numFmt w:val="lowerRoman"/>
      <w:lvlText w:val="%6."/>
      <w:lvlJc w:val="right"/>
      <w:pPr>
        <w:ind w:left="7476" w:hanging="180"/>
      </w:pPr>
    </w:lvl>
    <w:lvl w:ilvl="6" w:tplc="0422000F" w:tentative="1">
      <w:start w:val="1"/>
      <w:numFmt w:val="decimal"/>
      <w:lvlText w:val="%7."/>
      <w:lvlJc w:val="left"/>
      <w:pPr>
        <w:ind w:left="8196" w:hanging="360"/>
      </w:pPr>
    </w:lvl>
    <w:lvl w:ilvl="7" w:tplc="04220019" w:tentative="1">
      <w:start w:val="1"/>
      <w:numFmt w:val="lowerLetter"/>
      <w:lvlText w:val="%8."/>
      <w:lvlJc w:val="left"/>
      <w:pPr>
        <w:ind w:left="8916" w:hanging="360"/>
      </w:pPr>
    </w:lvl>
    <w:lvl w:ilvl="8" w:tplc="0422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4" w15:restartNumberingAfterBreak="0">
    <w:nsid w:val="1AF31E44"/>
    <w:multiLevelType w:val="hybridMultilevel"/>
    <w:tmpl w:val="9F169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440"/>
    <w:multiLevelType w:val="hybridMultilevel"/>
    <w:tmpl w:val="ACC6A9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438A4"/>
    <w:multiLevelType w:val="multilevel"/>
    <w:tmpl w:val="3C4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B0914"/>
    <w:multiLevelType w:val="hybridMultilevel"/>
    <w:tmpl w:val="8DE2C3BE"/>
    <w:lvl w:ilvl="0" w:tplc="C9E84732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123B"/>
    <w:multiLevelType w:val="multilevel"/>
    <w:tmpl w:val="1BA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25B2A"/>
    <w:multiLevelType w:val="hybridMultilevel"/>
    <w:tmpl w:val="EA94C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B61F7"/>
    <w:multiLevelType w:val="multilevel"/>
    <w:tmpl w:val="0C2A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55002"/>
    <w:multiLevelType w:val="multilevel"/>
    <w:tmpl w:val="3CB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1A4A00"/>
    <w:multiLevelType w:val="multilevel"/>
    <w:tmpl w:val="44F2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B4E83"/>
    <w:multiLevelType w:val="multilevel"/>
    <w:tmpl w:val="75D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B2299"/>
    <w:multiLevelType w:val="multilevel"/>
    <w:tmpl w:val="F9E6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D2D5B"/>
    <w:multiLevelType w:val="hybridMultilevel"/>
    <w:tmpl w:val="65AE3CA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A364DB9"/>
    <w:multiLevelType w:val="multilevel"/>
    <w:tmpl w:val="E7B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95D9B"/>
    <w:multiLevelType w:val="multilevel"/>
    <w:tmpl w:val="9D6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617F0"/>
    <w:multiLevelType w:val="multilevel"/>
    <w:tmpl w:val="033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6A3BBA"/>
    <w:multiLevelType w:val="multilevel"/>
    <w:tmpl w:val="2BE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CB1FED"/>
    <w:multiLevelType w:val="multilevel"/>
    <w:tmpl w:val="069A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F60ABD"/>
    <w:multiLevelType w:val="multilevel"/>
    <w:tmpl w:val="36E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D3366"/>
    <w:multiLevelType w:val="multilevel"/>
    <w:tmpl w:val="0F4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40DAB"/>
    <w:multiLevelType w:val="hybridMultilevel"/>
    <w:tmpl w:val="126AA89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12E3899"/>
    <w:multiLevelType w:val="hybridMultilevel"/>
    <w:tmpl w:val="052A62F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93B12"/>
    <w:multiLevelType w:val="multilevel"/>
    <w:tmpl w:val="B6C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44880"/>
    <w:multiLevelType w:val="multilevel"/>
    <w:tmpl w:val="232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05494"/>
    <w:multiLevelType w:val="multilevel"/>
    <w:tmpl w:val="0B3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6251E"/>
    <w:multiLevelType w:val="hybridMultilevel"/>
    <w:tmpl w:val="542236FE"/>
    <w:lvl w:ilvl="0" w:tplc="5D329A9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8"/>
  </w:num>
  <w:num w:numId="10">
    <w:abstractNumId w:val="0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22"/>
  </w:num>
  <w:num w:numId="23">
    <w:abstractNumId w:val="25"/>
  </w:num>
  <w:num w:numId="24">
    <w:abstractNumId w:val="24"/>
  </w:num>
  <w:num w:numId="25">
    <w:abstractNumId w:val="23"/>
  </w:num>
  <w:num w:numId="26">
    <w:abstractNumId w:val="15"/>
  </w:num>
  <w:num w:numId="27">
    <w:abstractNumId w:val="13"/>
  </w:num>
  <w:num w:numId="28">
    <w:abstractNumId w:val="26"/>
  </w:num>
  <w:num w:numId="29">
    <w:abstractNumId w:val="21"/>
  </w:num>
  <w:num w:numId="30">
    <w:abstractNumId w:val="9"/>
  </w:num>
  <w:num w:numId="31">
    <w:abstractNumId w:val="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63"/>
    <w:rsid w:val="000175DB"/>
    <w:rsid w:val="0003773A"/>
    <w:rsid w:val="00042BA5"/>
    <w:rsid w:val="00050E0C"/>
    <w:rsid w:val="000516DD"/>
    <w:rsid w:val="00051975"/>
    <w:rsid w:val="000524B4"/>
    <w:rsid w:val="000561D3"/>
    <w:rsid w:val="0006360E"/>
    <w:rsid w:val="00074771"/>
    <w:rsid w:val="00075867"/>
    <w:rsid w:val="00084618"/>
    <w:rsid w:val="000A47B0"/>
    <w:rsid w:val="000A5F67"/>
    <w:rsid w:val="000A6AF0"/>
    <w:rsid w:val="000A7B56"/>
    <w:rsid w:val="000C7997"/>
    <w:rsid w:val="000D44EE"/>
    <w:rsid w:val="000E3E7F"/>
    <w:rsid w:val="000E4AEB"/>
    <w:rsid w:val="000F2497"/>
    <w:rsid w:val="00101D87"/>
    <w:rsid w:val="0011017E"/>
    <w:rsid w:val="00116C45"/>
    <w:rsid w:val="0012136E"/>
    <w:rsid w:val="0013270D"/>
    <w:rsid w:val="001441D1"/>
    <w:rsid w:val="00163144"/>
    <w:rsid w:val="00170EB6"/>
    <w:rsid w:val="001D48CD"/>
    <w:rsid w:val="00205A9C"/>
    <w:rsid w:val="0021420A"/>
    <w:rsid w:val="002164BC"/>
    <w:rsid w:val="002178C8"/>
    <w:rsid w:val="00232F48"/>
    <w:rsid w:val="00241F4B"/>
    <w:rsid w:val="0024780E"/>
    <w:rsid w:val="00250D02"/>
    <w:rsid w:val="002664DB"/>
    <w:rsid w:val="00287301"/>
    <w:rsid w:val="00294A05"/>
    <w:rsid w:val="002A5D87"/>
    <w:rsid w:val="002B1284"/>
    <w:rsid w:val="002B1B57"/>
    <w:rsid w:val="002C2AA3"/>
    <w:rsid w:val="002D4488"/>
    <w:rsid w:val="002E08A9"/>
    <w:rsid w:val="00302637"/>
    <w:rsid w:val="00302EB0"/>
    <w:rsid w:val="003071F8"/>
    <w:rsid w:val="00351336"/>
    <w:rsid w:val="00372255"/>
    <w:rsid w:val="00385EF3"/>
    <w:rsid w:val="003A0BB2"/>
    <w:rsid w:val="003B3F46"/>
    <w:rsid w:val="003C7970"/>
    <w:rsid w:val="003F727B"/>
    <w:rsid w:val="00413D5D"/>
    <w:rsid w:val="00425B02"/>
    <w:rsid w:val="0044308E"/>
    <w:rsid w:val="00463139"/>
    <w:rsid w:val="00472D7A"/>
    <w:rsid w:val="0047472B"/>
    <w:rsid w:val="0047773F"/>
    <w:rsid w:val="00487636"/>
    <w:rsid w:val="00491839"/>
    <w:rsid w:val="00496187"/>
    <w:rsid w:val="004C39FE"/>
    <w:rsid w:val="004C44A1"/>
    <w:rsid w:val="004C6E31"/>
    <w:rsid w:val="004E475E"/>
    <w:rsid w:val="004F29EE"/>
    <w:rsid w:val="004F5AAE"/>
    <w:rsid w:val="00500A09"/>
    <w:rsid w:val="0050188A"/>
    <w:rsid w:val="00510204"/>
    <w:rsid w:val="00511348"/>
    <w:rsid w:val="00511F5B"/>
    <w:rsid w:val="00521E02"/>
    <w:rsid w:val="005258CE"/>
    <w:rsid w:val="00545CC8"/>
    <w:rsid w:val="00547932"/>
    <w:rsid w:val="00550831"/>
    <w:rsid w:val="00567B35"/>
    <w:rsid w:val="00571258"/>
    <w:rsid w:val="005855BA"/>
    <w:rsid w:val="00587198"/>
    <w:rsid w:val="005933B8"/>
    <w:rsid w:val="005975F4"/>
    <w:rsid w:val="005B532D"/>
    <w:rsid w:val="005D2679"/>
    <w:rsid w:val="005D6F56"/>
    <w:rsid w:val="005E17DA"/>
    <w:rsid w:val="005E1C4D"/>
    <w:rsid w:val="005F3F60"/>
    <w:rsid w:val="00607011"/>
    <w:rsid w:val="0060701E"/>
    <w:rsid w:val="006138F0"/>
    <w:rsid w:val="006172D4"/>
    <w:rsid w:val="0062440F"/>
    <w:rsid w:val="006312AE"/>
    <w:rsid w:val="00640E94"/>
    <w:rsid w:val="00643042"/>
    <w:rsid w:val="00651C34"/>
    <w:rsid w:val="0066140C"/>
    <w:rsid w:val="006644AE"/>
    <w:rsid w:val="00685973"/>
    <w:rsid w:val="006A2F25"/>
    <w:rsid w:val="006A366C"/>
    <w:rsid w:val="006A5E12"/>
    <w:rsid w:val="006C0206"/>
    <w:rsid w:val="006C020C"/>
    <w:rsid w:val="006D06DC"/>
    <w:rsid w:val="006D24AC"/>
    <w:rsid w:val="006E1265"/>
    <w:rsid w:val="006E290A"/>
    <w:rsid w:val="006E7955"/>
    <w:rsid w:val="006F7D01"/>
    <w:rsid w:val="00716453"/>
    <w:rsid w:val="00723A9D"/>
    <w:rsid w:val="00724276"/>
    <w:rsid w:val="00724F75"/>
    <w:rsid w:val="00730775"/>
    <w:rsid w:val="00751201"/>
    <w:rsid w:val="00757802"/>
    <w:rsid w:val="007803B6"/>
    <w:rsid w:val="0079083E"/>
    <w:rsid w:val="00797D09"/>
    <w:rsid w:val="007A3FD1"/>
    <w:rsid w:val="007A7F7D"/>
    <w:rsid w:val="007B65BC"/>
    <w:rsid w:val="007D465E"/>
    <w:rsid w:val="007E377A"/>
    <w:rsid w:val="00812BEE"/>
    <w:rsid w:val="00816968"/>
    <w:rsid w:val="00827945"/>
    <w:rsid w:val="00830325"/>
    <w:rsid w:val="008422AD"/>
    <w:rsid w:val="00844D11"/>
    <w:rsid w:val="00856CFD"/>
    <w:rsid w:val="00882569"/>
    <w:rsid w:val="008A1CEA"/>
    <w:rsid w:val="008C018B"/>
    <w:rsid w:val="008F04F4"/>
    <w:rsid w:val="00900649"/>
    <w:rsid w:val="00920EB1"/>
    <w:rsid w:val="00923EFD"/>
    <w:rsid w:val="009273DE"/>
    <w:rsid w:val="00933CA9"/>
    <w:rsid w:val="00933FF0"/>
    <w:rsid w:val="0095274F"/>
    <w:rsid w:val="00954E8B"/>
    <w:rsid w:val="00980E18"/>
    <w:rsid w:val="00992825"/>
    <w:rsid w:val="009A79E9"/>
    <w:rsid w:val="009C03F6"/>
    <w:rsid w:val="009F0E32"/>
    <w:rsid w:val="00A00248"/>
    <w:rsid w:val="00A127F7"/>
    <w:rsid w:val="00A129CF"/>
    <w:rsid w:val="00A212C2"/>
    <w:rsid w:val="00A2740B"/>
    <w:rsid w:val="00A5129A"/>
    <w:rsid w:val="00A70727"/>
    <w:rsid w:val="00A73493"/>
    <w:rsid w:val="00A90A7B"/>
    <w:rsid w:val="00AA1B78"/>
    <w:rsid w:val="00AA2F25"/>
    <w:rsid w:val="00AE1460"/>
    <w:rsid w:val="00AE40A8"/>
    <w:rsid w:val="00AF1EEE"/>
    <w:rsid w:val="00B133ED"/>
    <w:rsid w:val="00B2079F"/>
    <w:rsid w:val="00B27AE7"/>
    <w:rsid w:val="00B33112"/>
    <w:rsid w:val="00B349D4"/>
    <w:rsid w:val="00B34F54"/>
    <w:rsid w:val="00B35CF3"/>
    <w:rsid w:val="00B36FCC"/>
    <w:rsid w:val="00B539B8"/>
    <w:rsid w:val="00B61D78"/>
    <w:rsid w:val="00B6216C"/>
    <w:rsid w:val="00B674B3"/>
    <w:rsid w:val="00B7225A"/>
    <w:rsid w:val="00B7647F"/>
    <w:rsid w:val="00BC7F0B"/>
    <w:rsid w:val="00BD0C2A"/>
    <w:rsid w:val="00BE3CD1"/>
    <w:rsid w:val="00BE4D62"/>
    <w:rsid w:val="00BF318E"/>
    <w:rsid w:val="00BF4088"/>
    <w:rsid w:val="00BF77C7"/>
    <w:rsid w:val="00C05397"/>
    <w:rsid w:val="00C05410"/>
    <w:rsid w:val="00C07446"/>
    <w:rsid w:val="00C111F7"/>
    <w:rsid w:val="00C16EEB"/>
    <w:rsid w:val="00C24087"/>
    <w:rsid w:val="00C2715E"/>
    <w:rsid w:val="00C307B4"/>
    <w:rsid w:val="00C479B6"/>
    <w:rsid w:val="00C60D7B"/>
    <w:rsid w:val="00C82033"/>
    <w:rsid w:val="00C93D80"/>
    <w:rsid w:val="00C96B62"/>
    <w:rsid w:val="00CC75CA"/>
    <w:rsid w:val="00CD06F4"/>
    <w:rsid w:val="00CD7762"/>
    <w:rsid w:val="00CE0057"/>
    <w:rsid w:val="00CF241B"/>
    <w:rsid w:val="00D00CA6"/>
    <w:rsid w:val="00D10D55"/>
    <w:rsid w:val="00D3102F"/>
    <w:rsid w:val="00D41EDF"/>
    <w:rsid w:val="00D4415B"/>
    <w:rsid w:val="00D44EDC"/>
    <w:rsid w:val="00D506A6"/>
    <w:rsid w:val="00D539FB"/>
    <w:rsid w:val="00D62119"/>
    <w:rsid w:val="00D63F79"/>
    <w:rsid w:val="00D66815"/>
    <w:rsid w:val="00D75B3A"/>
    <w:rsid w:val="00D75ECA"/>
    <w:rsid w:val="00D944A5"/>
    <w:rsid w:val="00DA068C"/>
    <w:rsid w:val="00DC0520"/>
    <w:rsid w:val="00DF2277"/>
    <w:rsid w:val="00E05F6B"/>
    <w:rsid w:val="00E12697"/>
    <w:rsid w:val="00E15232"/>
    <w:rsid w:val="00E20B8F"/>
    <w:rsid w:val="00E2409B"/>
    <w:rsid w:val="00E24C55"/>
    <w:rsid w:val="00E25E5E"/>
    <w:rsid w:val="00E33C9B"/>
    <w:rsid w:val="00E3437E"/>
    <w:rsid w:val="00E41EE7"/>
    <w:rsid w:val="00E476BC"/>
    <w:rsid w:val="00E55CF3"/>
    <w:rsid w:val="00E65684"/>
    <w:rsid w:val="00E72901"/>
    <w:rsid w:val="00E85F8B"/>
    <w:rsid w:val="00EA1C85"/>
    <w:rsid w:val="00EB1467"/>
    <w:rsid w:val="00EB379B"/>
    <w:rsid w:val="00EB6466"/>
    <w:rsid w:val="00EB72D3"/>
    <w:rsid w:val="00EC277B"/>
    <w:rsid w:val="00EE2621"/>
    <w:rsid w:val="00F02AE6"/>
    <w:rsid w:val="00F05805"/>
    <w:rsid w:val="00F14C8F"/>
    <w:rsid w:val="00F21312"/>
    <w:rsid w:val="00F310BC"/>
    <w:rsid w:val="00F34E32"/>
    <w:rsid w:val="00F60D4F"/>
    <w:rsid w:val="00F65D63"/>
    <w:rsid w:val="00F7167D"/>
    <w:rsid w:val="00F85173"/>
    <w:rsid w:val="00F8586A"/>
    <w:rsid w:val="00FA0C59"/>
    <w:rsid w:val="00FA6429"/>
    <w:rsid w:val="00FC7E9A"/>
    <w:rsid w:val="00FC7F34"/>
    <w:rsid w:val="00FD1A1C"/>
    <w:rsid w:val="00FD4CD2"/>
    <w:rsid w:val="00FE22A9"/>
    <w:rsid w:val="00FE38A2"/>
    <w:rsid w:val="00FE5AC6"/>
    <w:rsid w:val="00FE6C55"/>
    <w:rsid w:val="00FE7A3D"/>
    <w:rsid w:val="00FF1EC3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75AD"/>
  <w15:docId w15:val="{CD1C2059-8398-48B3-BCA9-63D7E1C0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63"/>
    <w:pPr>
      <w:ind w:left="720"/>
      <w:contextualSpacing/>
    </w:pPr>
  </w:style>
  <w:style w:type="table" w:styleId="a4">
    <w:name w:val="Table Grid"/>
    <w:basedOn w:val="a1"/>
    <w:uiPriority w:val="39"/>
    <w:rsid w:val="00F65D6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7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7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1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3D8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D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C93D80"/>
  </w:style>
  <w:style w:type="character" w:styleId="ab">
    <w:name w:val="Hyperlink"/>
    <w:basedOn w:val="a0"/>
    <w:uiPriority w:val="99"/>
    <w:unhideWhenUsed/>
    <w:rsid w:val="00DA068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paragraph" w:customStyle="1" w:styleId="30">
    <w:name w:val="30"/>
    <w:basedOn w:val="a"/>
    <w:rsid w:val="00AE40A8"/>
    <w:pPr>
      <w:spacing w:before="100" w:beforeAutospacing="1" w:after="100" w:afterAutospacing="1"/>
    </w:pPr>
    <w:rPr>
      <w:lang w:val="uk-UA" w:eastAsia="uk-UA"/>
    </w:rPr>
  </w:style>
  <w:style w:type="paragraph" w:styleId="ad">
    <w:name w:val="Body Text"/>
    <w:basedOn w:val="a"/>
    <w:link w:val="ae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character" w:customStyle="1" w:styleId="ae">
    <w:name w:val="Основной текст Знак"/>
    <w:basedOn w:val="a0"/>
    <w:link w:val="ad"/>
    <w:uiPriority w:val="99"/>
    <w:semiHidden/>
    <w:rsid w:val="00AE40A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075867"/>
    <w:rPr>
      <w:b/>
      <w:bCs/>
    </w:rPr>
  </w:style>
  <w:style w:type="character" w:customStyle="1" w:styleId="whitespace-normal">
    <w:name w:val="whitespace-normal"/>
    <w:basedOn w:val="a0"/>
    <w:rsid w:val="0007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91-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555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818-I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C91D3-6B97-4D99-BFFF-E25A265B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8778</Words>
  <Characters>5005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11</cp:revision>
  <cp:lastPrinted>2026-03-23T11:02:00Z</cp:lastPrinted>
  <dcterms:created xsi:type="dcterms:W3CDTF">2026-03-11T17:23:00Z</dcterms:created>
  <dcterms:modified xsi:type="dcterms:W3CDTF">2026-03-24T13:13:00Z</dcterms:modified>
</cp:coreProperties>
</file>