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A" w:rsidRDefault="00223DDD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6FA" w:rsidRDefault="00223DDD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B666FA" w:rsidRDefault="00223DDD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B666FA" w:rsidRDefault="00223DDD">
      <w:pPr>
        <w:pStyle w:val="Standard"/>
        <w:keepNext/>
        <w:tabs>
          <w:tab w:val="left" w:pos="765"/>
        </w:tabs>
        <w:ind w:left="57"/>
        <w:jc w:val="center"/>
        <w:outlineLvl w:val="0"/>
      </w:pPr>
      <w:r>
        <w:rPr>
          <w:rFonts w:ascii="Times New Roman" w:eastAsia="Calibri" w:hAnsi="Times New Roman" w:cs="Times New Roman"/>
          <w:b/>
          <w:lang w:eastAsia="uk-UA"/>
        </w:rPr>
        <w:t>LХХІІІ сесія VIII скликання</w:t>
      </w:r>
    </w:p>
    <w:p w:rsidR="00B666FA" w:rsidRDefault="00B666FA">
      <w:pPr>
        <w:pStyle w:val="Standard"/>
        <w:keepNext/>
        <w:tabs>
          <w:tab w:val="left" w:pos="708"/>
        </w:tabs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lang w:val="ru-RU" w:eastAsia="ar-SA"/>
        </w:rPr>
      </w:pPr>
    </w:p>
    <w:p w:rsidR="00B666FA" w:rsidRDefault="00223DDD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proofErr w:type="gram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proofErr w:type="gram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B666FA" w:rsidRDefault="00B666FA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B666FA" w:rsidRDefault="00223DDD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 xml:space="preserve">19 </w:t>
      </w:r>
      <w:proofErr w:type="spellStart"/>
      <w:r>
        <w:rPr>
          <w:rFonts w:ascii="Times New Roman" w:eastAsia="SimSun" w:hAnsi="Times New Roman" w:cs="Times New Roman"/>
          <w:lang w:val="ru-RU" w:eastAsia="ar-SA"/>
        </w:rPr>
        <w:t>березня</w:t>
      </w:r>
      <w:proofErr w:type="spellEnd"/>
      <w:r>
        <w:rPr>
          <w:rFonts w:ascii="Times New Roman" w:eastAsia="SimSun" w:hAnsi="Times New Roman" w:cs="Times New Roman"/>
          <w:lang w:val="ru-RU" w:eastAsia="ar-SA"/>
        </w:rPr>
        <w:t xml:space="preserve">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4468</w:t>
      </w:r>
    </w:p>
    <w:p w:rsidR="00B666FA" w:rsidRDefault="00B6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666FA" w:rsidRDefault="00223DDD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ділянок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сільськогосподарського виробництва за межами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Добряни</w:t>
      </w:r>
      <w:proofErr w:type="spellEnd"/>
    </w:p>
    <w:p w:rsidR="00B666FA" w:rsidRDefault="00B66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FA" w:rsidRDefault="00223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старости Тернопільського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округу, проект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організації території земельних часток (паїв) із земель колишньої ПАФ «Дружба»,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витяги з Державного земельного кадастру про земельні ділянки, керуючись ст. 81, 186 та п.17 Перехідних положень Земельного кодексу України, ст.ст.3, 5, 11 Закону України «Про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иділення в натурі (на місцевості) земельних ділянок власникам земельних часток (паїв)», </w:t>
      </w:r>
      <w:r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сільська рада</w:t>
      </w:r>
    </w:p>
    <w:p w:rsidR="00B666FA" w:rsidRDefault="00B66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FA" w:rsidRDefault="00223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B666FA" w:rsidRDefault="00B66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A" w:rsidRDefault="00223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Виділити в натурі (на місцевості) власникам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сертифікатів на право на земельну частку (пай), земельні ділянки для ведення товарного сільськогосподарського виробництва на території Тростянецької сільської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 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 власності колективу власників земельних часток (паїв)</w:t>
      </w:r>
      <w:r w:rsidR="00C36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поділу земельної ділянки КН 4623088000:06:000:0113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згідно додатку.</w:t>
      </w:r>
    </w:p>
    <w:p w:rsidR="00223DDD" w:rsidRDefault="00223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Виділити в натурі (на місцевості) власник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сертифікат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на земельну частку (пай)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Герасимовичу Степану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Сеньковичу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площею 2,1582 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4623088000:0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:000:01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на території Тростянецької сільської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бласті за межами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земель приватної власності колективу власників земельних часток (паїв).</w:t>
      </w:r>
    </w:p>
    <w:p w:rsidR="00B666FA" w:rsidRDefault="00223DDD">
      <w:pPr>
        <w:pStyle w:val="ab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Здійснити реєстрацію права власності на земельні ділянки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додатку.</w:t>
      </w:r>
    </w:p>
    <w:p w:rsidR="00B666FA" w:rsidRDefault="00223DDD">
      <w:pPr>
        <w:pStyle w:val="ab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66FA" w:rsidRDefault="00B666F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FA" w:rsidRDefault="00B666F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666FA" w:rsidRDefault="00223DD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Михайло ЦИХУЛЯК</w:t>
      </w: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22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</w:t>
      </w:r>
    </w:p>
    <w:p w:rsidR="00B666FA" w:rsidRDefault="00B66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66FA" w:rsidRDefault="00B666FA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66FA" w:rsidRDefault="00223D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</w:p>
    <w:p w:rsidR="00B666FA" w:rsidRDefault="00223D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Тростянецької сільської ради від 19.03.2026 № 4468</w:t>
      </w:r>
    </w:p>
    <w:p w:rsidR="00B666FA" w:rsidRDefault="00B666F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66FA" w:rsidRDefault="0022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власників земельних часток (паїв), яким виділяються земельні ділянки для ведення товарного сільськогосподарського виробництва за межами сіл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Добряни</w:t>
      </w:r>
      <w:proofErr w:type="spellEnd"/>
    </w:p>
    <w:p w:rsidR="00B666FA" w:rsidRDefault="00B66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e"/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1275"/>
        <w:gridCol w:w="2850"/>
      </w:tblGrid>
      <w:tr w:rsidR="00B666FA">
        <w:trPr>
          <w:trHeight w:val="593"/>
        </w:trPr>
        <w:tc>
          <w:tcPr>
            <w:tcW w:w="567" w:type="dxa"/>
            <w:vAlign w:val="center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  <w:p w:rsidR="00B666FA" w:rsidRDefault="00B6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vAlign w:val="center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ПІБ</w:t>
            </w:r>
          </w:p>
          <w:p w:rsidR="00B666FA" w:rsidRDefault="00B6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Align w:val="center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</w:t>
            </w:r>
          </w:p>
          <w:p w:rsidR="00B666FA" w:rsidRDefault="00B6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ділянки</w:t>
            </w:r>
          </w:p>
          <w:p w:rsidR="00B666FA" w:rsidRDefault="0022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схемі поділу</w:t>
            </w:r>
          </w:p>
        </w:tc>
        <w:tc>
          <w:tcPr>
            <w:tcW w:w="2850" w:type="dxa"/>
            <w:vAlign w:val="center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Кадастровий номер</w:t>
            </w:r>
          </w:p>
          <w:p w:rsidR="00B666FA" w:rsidRDefault="00B6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Пташник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Богданівна</w:t>
            </w:r>
          </w:p>
        </w:tc>
        <w:tc>
          <w:tcPr>
            <w:tcW w:w="992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0,4918</w:t>
            </w:r>
          </w:p>
        </w:tc>
        <w:tc>
          <w:tcPr>
            <w:tcW w:w="1275" w:type="dxa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850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4623088000:06:000:0472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Ступко Віталій Васильович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0,2460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4623088000:06:000:0466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Хлопецький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Ярослав Степанович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0,4922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4623088000:06:000:0471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Хлопецька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0,4924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4623088000:06:000:0465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Шеремета Віталій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Ярославович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0,4926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4623088000:06:000:0470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Кравчук Микола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Омельянович</w:t>
            </w:r>
            <w:proofErr w:type="spellEnd"/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0,4928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4623088000:06:000:0464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Іванчова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Віра Олександрівна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0,4916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4623088000:06:000:0469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Хитрень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Лідія Іванівна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0,4964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4623088000:06:000:0468</w:t>
            </w:r>
          </w:p>
        </w:tc>
      </w:tr>
      <w:tr w:rsidR="00B666FA">
        <w:trPr>
          <w:trHeight w:val="316"/>
        </w:trPr>
        <w:tc>
          <w:tcPr>
            <w:tcW w:w="567" w:type="dxa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:rsidR="00B666FA" w:rsidRDefault="00223D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Хомин Оксана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Романівна</w:t>
            </w:r>
          </w:p>
        </w:tc>
        <w:tc>
          <w:tcPr>
            <w:tcW w:w="992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0,4933</w:t>
            </w:r>
          </w:p>
        </w:tc>
        <w:tc>
          <w:tcPr>
            <w:tcW w:w="1275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2850" w:type="dxa"/>
            <w:vAlign w:val="bottom"/>
          </w:tcPr>
          <w:p w:rsidR="00B666FA" w:rsidRDefault="00223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4623088000:06:000:0467</w:t>
            </w:r>
          </w:p>
        </w:tc>
      </w:tr>
      <w:tr w:rsidR="00223DDD">
        <w:trPr>
          <w:trHeight w:val="316"/>
        </w:trPr>
        <w:tc>
          <w:tcPr>
            <w:tcW w:w="567" w:type="dxa"/>
            <w:tcBorders>
              <w:top w:val="nil"/>
            </w:tcBorders>
          </w:tcPr>
          <w:p w:rsidR="00223DDD" w:rsidRDefault="00223DDD" w:rsidP="0022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nil"/>
            </w:tcBorders>
            <w:vAlign w:val="bottom"/>
          </w:tcPr>
          <w:p w:rsidR="00223DDD" w:rsidRDefault="00223DDD" w:rsidP="00016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омунальна власність Тростянецької сільської ради, землі загального користування  (дорога)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23DDD" w:rsidRDefault="00223DDD" w:rsidP="00016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0,2503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223DDD" w:rsidRDefault="00223DDD" w:rsidP="0001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</w:tcBorders>
            <w:vAlign w:val="bottom"/>
          </w:tcPr>
          <w:p w:rsidR="00223DDD" w:rsidRDefault="00223DDD" w:rsidP="0001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4623088000:06:000:0463</w:t>
            </w:r>
          </w:p>
        </w:tc>
      </w:tr>
    </w:tbl>
    <w:p w:rsidR="00B666FA" w:rsidRDefault="00B6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6FA" w:rsidRDefault="00223D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сільської ради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Олександр ТЕРЕЩУК</w:t>
      </w: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B666FA">
      <w:pPr>
        <w:rPr>
          <w:rFonts w:ascii="Times New Roman" w:hAnsi="Times New Roman" w:cs="Times New Roman"/>
          <w:sz w:val="24"/>
          <w:szCs w:val="24"/>
        </w:rPr>
      </w:pPr>
    </w:p>
    <w:p w:rsidR="00B666FA" w:rsidRDefault="00223DD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666FA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FA"/>
    <w:rsid w:val="00223DDD"/>
    <w:rsid w:val="00B666FA"/>
    <w:rsid w:val="00C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333A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D333A5"/>
  </w:style>
  <w:style w:type="paragraph" w:styleId="a4">
    <w:name w:val="Balloon Text"/>
    <w:basedOn w:val="a"/>
    <w:link w:val="a3"/>
    <w:uiPriority w:val="99"/>
    <w:semiHidden/>
    <w:unhideWhenUsed/>
    <w:qFormat/>
    <w:rsid w:val="00D333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81074"/>
    <w:pPr>
      <w:ind w:left="720"/>
      <w:contextualSpacing/>
    </w:pPr>
  </w:style>
  <w:style w:type="paragraph" w:customStyle="1" w:styleId="Standard">
    <w:name w:val="Standard"/>
    <w:qFormat/>
    <w:rsid w:val="00BA0A3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0">
    <w:name w:val="Без маркерів (user)"/>
    <w:uiPriority w:val="99"/>
    <w:semiHidden/>
    <w:unhideWhenUsed/>
    <w:qFormat/>
  </w:style>
  <w:style w:type="table" w:styleId="ae">
    <w:name w:val="Table Grid"/>
    <w:basedOn w:val="a1"/>
    <w:uiPriority w:val="59"/>
    <w:rsid w:val="00D3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333A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D333A5"/>
  </w:style>
  <w:style w:type="paragraph" w:styleId="a4">
    <w:name w:val="Balloon Text"/>
    <w:basedOn w:val="a"/>
    <w:link w:val="a3"/>
    <w:uiPriority w:val="99"/>
    <w:semiHidden/>
    <w:unhideWhenUsed/>
    <w:qFormat/>
    <w:rsid w:val="00D333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81074"/>
    <w:pPr>
      <w:ind w:left="720"/>
      <w:contextualSpacing/>
    </w:pPr>
  </w:style>
  <w:style w:type="paragraph" w:customStyle="1" w:styleId="Standard">
    <w:name w:val="Standard"/>
    <w:qFormat/>
    <w:rsid w:val="00BA0A3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0">
    <w:name w:val="Без маркерів (user)"/>
    <w:uiPriority w:val="99"/>
    <w:semiHidden/>
    <w:unhideWhenUsed/>
    <w:qFormat/>
  </w:style>
  <w:style w:type="table" w:styleId="ae">
    <w:name w:val="Table Grid"/>
    <w:basedOn w:val="a1"/>
    <w:uiPriority w:val="59"/>
    <w:rsid w:val="00D3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2026-03-24T12:48:00Z</cp:lastPrinted>
  <dcterms:created xsi:type="dcterms:W3CDTF">2025-06-03T06:43:00Z</dcterms:created>
  <dcterms:modified xsi:type="dcterms:W3CDTF">2026-03-24T12:49:00Z</dcterms:modified>
  <dc:language>uk-UA</dc:language>
</cp:coreProperties>
</file>