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start="57"/>
        <w:jc w:val="center"/>
        <w:rPr/>
      </w:pPr>
      <w:r>
        <w:rPr/>
        <w:drawing>
          <wp:inline distT="0" distB="0" distL="0" distR="0">
            <wp:extent cx="428625" cy="609600"/>
            <wp:effectExtent l="0" t="0" r="0" b="0"/>
            <wp:docPr id="1" name="Рисунок 1" descr="Описание: Описание: Описание: 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Описание: Описание: Описание: t213700_img_005 (1)"/>
                    <pic:cNvPicPr>
                      <a:picLocks noChangeAspect="1" noChangeArrowheads="1"/>
                    </pic:cNvPicPr>
                  </pic:nvPicPr>
                  <pic:blipFill>
                    <a:blip r:embed="rId2"/>
                    <a:stretch>
                      <a:fillRect/>
                    </a:stretch>
                  </pic:blipFill>
                  <pic:spPr bwMode="auto">
                    <a:xfrm>
                      <a:off x="0" y="0"/>
                      <a:ext cx="428625" cy="609600"/>
                    </a:xfrm>
                    <a:prstGeom prst="rect">
                      <a:avLst/>
                    </a:prstGeom>
                    <a:noFill/>
                  </pic:spPr>
                </pic:pic>
              </a:graphicData>
            </a:graphic>
          </wp:inline>
        </w:drawing>
      </w:r>
    </w:p>
    <w:p>
      <w:pPr>
        <w:pStyle w:val="Standard"/>
        <w:jc w:val="center"/>
        <w:rPr/>
      </w:pPr>
      <w:r>
        <w:rPr>
          <w:rFonts w:eastAsia="Calibri" w:cs="Times New Roman" w:ascii="Times New Roman" w:hAnsi="Times New Roman"/>
          <w:b/>
          <w:lang w:eastAsia="uk-UA"/>
        </w:rPr>
        <w:t>ТРОСТЯНЕЦЬКА СІЛЬСЬКА РАДА</w:t>
      </w:r>
    </w:p>
    <w:p>
      <w:pPr>
        <w:pStyle w:val="Standard"/>
        <w:jc w:val="center"/>
        <w:rPr/>
      </w:pPr>
      <w:r>
        <w:rPr>
          <w:rFonts w:eastAsia="Calibri" w:cs="Times New Roman" w:ascii="Times New Roman" w:hAnsi="Times New Roman"/>
          <w:b/>
          <w:lang w:eastAsia="uk-UA"/>
        </w:rPr>
        <w:t>СТРИЙСЬКОГО РАЙОНУ ЛЬВІВСЬКОЇ ОБЛАСТІ</w:t>
      </w:r>
    </w:p>
    <w:p>
      <w:pPr>
        <w:pStyle w:val="Standard"/>
        <w:keepNext w:val="true"/>
        <w:tabs>
          <w:tab w:val="clear" w:pos="708"/>
          <w:tab w:val="left" w:pos="765" w:leader="none"/>
        </w:tabs>
        <w:ind w:start="57"/>
        <w:jc w:val="center"/>
        <w:rPr/>
      </w:pPr>
      <w:r>
        <w:rPr>
          <w:rFonts w:eastAsia="Calibri" w:cs="Times New Roman" w:ascii="Times New Roman" w:hAnsi="Times New Roman"/>
          <w:b/>
          <w:lang w:eastAsia="uk-UA"/>
        </w:rPr>
        <w:t>LХХІІІ сесія VIII скликання</w:t>
      </w:r>
    </w:p>
    <w:p>
      <w:pPr>
        <w:pStyle w:val="Standard"/>
        <w:keepNext w:val="true"/>
        <w:tabs>
          <w:tab w:val="left" w:pos="708" w:leader="none"/>
        </w:tabs>
        <w:spacing w:lineRule="atLeast" w:line="100"/>
        <w:jc w:val="center"/>
        <w:rPr>
          <w:rFonts w:ascii="Times New Roman" w:hAnsi="Times New Roman" w:eastAsia="SimSun" w:cs="Times New Roman"/>
          <w:b/>
          <w:lang w:val="ru-RU" w:eastAsia="ar-SA"/>
        </w:rPr>
      </w:pPr>
      <w:r>
        <w:rPr>
          <w:rFonts w:eastAsia="SimSun" w:cs="Times New Roman" w:ascii="Times New Roman" w:hAnsi="Times New Roman"/>
          <w:b/>
          <w:lang w:val="ru-RU" w:eastAsia="ar-SA"/>
        </w:rPr>
      </w:r>
    </w:p>
    <w:p>
      <w:pPr>
        <w:pStyle w:val="Standard"/>
        <w:jc w:val="center"/>
        <w:rPr/>
      </w:pPr>
      <w:r>
        <w:rPr>
          <w:rFonts w:eastAsia="SimSun" w:cs="Times New Roman" w:ascii="Times New Roman" w:hAnsi="Times New Roman"/>
          <w:b/>
          <w:lang w:val="ru-RU" w:eastAsia="ar-SA"/>
        </w:rPr>
        <w:t xml:space="preserve">Р І Ш Е Н Н Я  </w:t>
      </w:r>
    </w:p>
    <w:p>
      <w:pPr>
        <w:pStyle w:val="Standard"/>
        <w:rPr>
          <w:rFonts w:ascii="Times New Roman" w:hAnsi="Times New Roman" w:eastAsia="SimSun" w:cs="Times New Roman"/>
          <w:lang w:eastAsia="ar-SA"/>
        </w:rPr>
      </w:pPr>
      <w:r>
        <w:rPr>
          <w:rFonts w:eastAsia="SimSun" w:cs="Times New Roman" w:ascii="Times New Roman" w:hAnsi="Times New Roman"/>
          <w:lang w:eastAsia="ar-SA"/>
        </w:rPr>
      </w:r>
    </w:p>
    <w:p>
      <w:pPr>
        <w:pStyle w:val="Standard"/>
        <w:rPr/>
      </w:pPr>
      <w:r>
        <w:rPr>
          <w:rFonts w:eastAsia="SimSun" w:cs="Times New Roman" w:ascii="Times New Roman" w:hAnsi="Times New Roman"/>
          <w:lang w:eastAsia="ar-SA"/>
        </w:rPr>
        <w:t>19 березня 2026 року                                с. Тростянець</w:t>
        <w:tab/>
        <w:tab/>
        <w:t xml:space="preserve">                                      № </w:t>
      </w:r>
      <w:r>
        <w:rPr>
          <w:rFonts w:eastAsia="SimSun" w:cs="Times New Roman" w:ascii="Times New Roman" w:hAnsi="Times New Roman"/>
          <w:lang w:eastAsia="ar-SA"/>
        </w:rPr>
        <w:t>4477</w:t>
      </w:r>
    </w:p>
    <w:p>
      <w:pPr>
        <w:pStyle w:val="Normal"/>
        <w:spacing w:lineRule="auto" w:line="240" w:before="0" w:after="0"/>
        <w:jc w:val="both"/>
        <w:rPr>
          <w:rFonts w:ascii="Times New Roman" w:hAnsi="Times New Roman" w:eastAsia="Times New Roman" w:cs="Times New Roman"/>
          <w:b/>
          <w:i/>
          <w:sz w:val="24"/>
          <w:szCs w:val="24"/>
          <w:lang w:eastAsia="ru-RU"/>
        </w:rPr>
      </w:pPr>
      <w:r>
        <w:rPr>
          <w:rFonts w:eastAsia="Times New Roman" w:cs="Times New Roman" w:ascii="Times New Roman" w:hAnsi="Times New Roman"/>
          <w:b/>
          <w:i/>
          <w:sz w:val="24"/>
          <w:szCs w:val="24"/>
          <w:lang w:eastAsia="ru-RU"/>
        </w:rPr>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Про затвердження проєкту землеустрою щодо відведення </w:t>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земельної ділянки, цільове призначення якої змінюється </w:t>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з «для ведення особистого селянського господарства» </w:t>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на «для індивідуального садівництва» </w:t>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Палагнюк Ірині Богданівні за межами с. Мала Воля</w:t>
      </w:r>
    </w:p>
    <w:p>
      <w:pPr>
        <w:pStyle w:val="Normal"/>
        <w:spacing w:lineRule="auto" w:line="240" w:before="0" w:after="0"/>
        <w:jc w:val="both"/>
        <w:rPr>
          <w:rFonts w:ascii="Times New Roman" w:hAnsi="Times New Roman" w:eastAsia="Times New Roman" w:cs="Times New Roman"/>
          <w:b/>
          <w:i/>
          <w:sz w:val="24"/>
          <w:szCs w:val="24"/>
          <w:lang w:eastAsia="ru-RU"/>
        </w:rPr>
      </w:pPr>
      <w:r>
        <w:rPr>
          <w:rFonts w:eastAsia="Times New Roman" w:cs="Times New Roman" w:ascii="Times New Roman" w:hAnsi="Times New Roman"/>
          <w:b/>
          <w:i/>
          <w:sz w:val="24"/>
          <w:szCs w:val="24"/>
          <w:lang w:eastAsia="ru-RU"/>
        </w:rPr>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rPr>
        <w:t xml:space="preserve">Розглянувши заяву Палагнюк І.Б. </w:t>
      </w:r>
      <w:r>
        <w:rPr>
          <w:rFonts w:eastAsia="Times New Roman" w:cs="Times New Roman" w:ascii="Times New Roman" w:hAnsi="Times New Roman"/>
          <w:sz w:val="24"/>
          <w:szCs w:val="24"/>
          <w:lang w:eastAsia="ru-RU"/>
        </w:rPr>
        <w:t xml:space="preserve">про затвердження проекту землеустрою щодо відведення земельної ділянки, цільове призначення якої змінюється з «для ведення особистого селянського господарства» на «для індивідуального садівництва», яка знаходиться за межами с. Мала Воля, </w:t>
      </w:r>
      <w:r>
        <w:rPr>
          <w:rFonts w:eastAsia="Times New Roman" w:cs="Times New Roman" w:ascii="Times New Roman" w:hAnsi="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20, 186  Земельного Кодексу України, пункту 34 частини першої статті 26 Закону України «Про місцеве самоврядування в Україні», сільська рада</w:t>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в и р і ш и л а:</w:t>
      </w:r>
    </w:p>
    <w:p>
      <w:pPr>
        <w:pStyle w:val="Normal"/>
        <w:spacing w:lineRule="auto" w:line="240" w:before="0" w:after="0"/>
        <w:ind w:firstLine="5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left" w:pos="1276"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1. Затвердити проєкт землеустрою щодо відведення земельної ділянки площею    0,3012 га КН 4623087600:06:000:0057,  цільове призначення якої змінюється </w:t>
      </w:r>
      <w:bookmarkStart w:id="0" w:name="_Hlk66888173"/>
      <w:r>
        <w:rPr>
          <w:rFonts w:eastAsia="Times New Roman" w:cs="Times New Roman" w:ascii="Times New Roman" w:hAnsi="Times New Roman"/>
          <w:sz w:val="24"/>
          <w:szCs w:val="24"/>
          <w:lang w:eastAsia="ru-RU"/>
        </w:rPr>
        <w:t>з «для ведення особистого селянського господарства» на «для індивідуального садівництва», (КВЦПЗ-01.0</w:t>
      </w:r>
      <w:bookmarkEnd w:id="0"/>
      <w:r>
        <w:rPr>
          <w:rFonts w:eastAsia="Times New Roman" w:cs="Times New Roman" w:ascii="Times New Roman" w:hAnsi="Times New Roman"/>
          <w:sz w:val="24"/>
          <w:szCs w:val="24"/>
          <w:lang w:eastAsia="ru-RU"/>
        </w:rPr>
        <w:t xml:space="preserve">5), що належить Палагнюк Ірині Богданівні за межами с. Мала Воля. </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Змінити цільове призначення земельної ділянки площею 0,3012 га                           КН 4623087600:06:000:0057, яка перебуває у власності Палагнюк Ірини Богданівни</w:t>
      </w:r>
      <w:bookmarkStart w:id="1" w:name="_GoBack"/>
      <w:bookmarkEnd w:id="1"/>
      <w:r>
        <w:rPr>
          <w:rFonts w:eastAsia="Times New Roman" w:cs="Times New Roman" w:ascii="Times New Roman" w:hAnsi="Times New Roman"/>
          <w:sz w:val="24"/>
          <w:szCs w:val="24"/>
          <w:lang w:eastAsia="ru-RU"/>
        </w:rPr>
        <w:t xml:space="preserve"> за межами с. Мала Воля, з «для ведення особистого селянського господарства» на «для індивідуального садівництва» (КВЦПЗ-01.05). </w:t>
      </w:r>
    </w:p>
    <w:p>
      <w:pPr>
        <w:pStyle w:val="Normal"/>
        <w:tabs>
          <w:tab w:val="clear" w:pos="708"/>
          <w:tab w:val="left" w:pos="1276"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Контроль за виконанням рішення покласти на</w:t>
      </w:r>
      <w:r>
        <w:rPr>
          <w:rFonts w:eastAsia="Times New Roman" w:cs="Times New Roman" w:ascii="Times New Roman" w:hAnsi="Times New Roman"/>
          <w:sz w:val="24"/>
          <w:szCs w:val="24"/>
        </w:rPr>
        <w:t xml:space="preserve"> постійну комісію сільської ради з питань земельних відносин, будівництва, архітектури, просторового планування, природних ресурсів та екології  (голова комісії І. Соснило).</w:t>
      </w:r>
    </w:p>
    <w:p>
      <w:pPr>
        <w:pStyle w:val="Normal"/>
        <w:spacing w:lineRule="auto" w:line="240" w:before="0" w:after="0"/>
        <w:rPr>
          <w:rFonts w:ascii="Times New Roman" w:hAnsi="Times New Roman" w:eastAsia="Lucida Sans Unicode" w:cs="Times New Roman"/>
          <w:sz w:val="24"/>
          <w:szCs w:val="24"/>
        </w:rPr>
      </w:pPr>
      <w:r>
        <w:rPr>
          <w:rFonts w:eastAsia="Lucida Sans Unicode" w:cs="Times New Roman" w:ascii="Times New Roman" w:hAnsi="Times New Roman"/>
          <w:sz w:val="24"/>
          <w:szCs w:val="24"/>
        </w:rPr>
      </w:r>
    </w:p>
    <w:p>
      <w:pPr>
        <w:pStyle w:val="Normal"/>
        <w:spacing w:lineRule="auto" w:line="240" w:before="0" w:after="0"/>
        <w:rPr>
          <w:rFonts w:ascii="Times New Roman" w:hAnsi="Times New Roman" w:eastAsia="Lucida Sans Unicode" w:cs="Times New Roman"/>
          <w:sz w:val="24"/>
          <w:szCs w:val="24"/>
        </w:rPr>
      </w:pPr>
      <w:r>
        <w:rPr>
          <w:rFonts w:eastAsia="Lucida Sans Unicode" w:cs="Times New Roman" w:ascii="Times New Roman" w:hAnsi="Times New Roman"/>
          <w:sz w:val="24"/>
          <w:szCs w:val="24"/>
        </w:rPr>
      </w:r>
    </w:p>
    <w:p>
      <w:pPr>
        <w:pStyle w:val="Normal"/>
        <w:spacing w:lineRule="auto" w:line="240" w:before="0" w:after="0"/>
        <w:rPr>
          <w:rFonts w:ascii="Times New Roman" w:hAnsi="Times New Roman" w:eastAsia="Lucida Sans Unicode" w:cs="Times New Roman"/>
          <w:sz w:val="24"/>
          <w:szCs w:val="24"/>
        </w:rPr>
      </w:pPr>
      <w:r>
        <w:rPr>
          <w:rFonts w:eastAsia="Lucida Sans Unicode" w:cs="Times New Roman" w:ascii="Times New Roman" w:hAnsi="Times New Roman"/>
          <w:sz w:val="24"/>
          <w:szCs w:val="24"/>
        </w:rPr>
      </w:r>
    </w:p>
    <w:p>
      <w:pPr>
        <w:pStyle w:val="Normal"/>
        <w:spacing w:lineRule="auto" w:line="240" w:before="0" w:after="0"/>
        <w:rPr>
          <w:rFonts w:ascii="Times New Roman" w:hAnsi="Times New Roman" w:eastAsia="Lucida Sans Unicode" w:cs="Times New Roman"/>
          <w:sz w:val="24"/>
          <w:szCs w:val="24"/>
        </w:rPr>
      </w:pPr>
      <w:r>
        <w:rPr>
          <w:rFonts w:eastAsia="Lucida Sans Unicode" w:cs="Times New Roman" w:ascii="Times New Roman" w:hAnsi="Times New Roman"/>
          <w:sz w:val="24"/>
          <w:szCs w:val="24"/>
        </w:rPr>
      </w:r>
    </w:p>
    <w:p>
      <w:pPr>
        <w:pStyle w:val="Normal"/>
        <w:spacing w:lineRule="auto" w:line="240" w:before="0" w:after="0"/>
        <w:rPr>
          <w:rFonts w:ascii="Calibri" w:hAnsi="Calibri" w:eastAsia="Calibri" w:cs="Arial"/>
        </w:rPr>
      </w:pPr>
      <w:bookmarkStart w:id="2" w:name="_Hlk69464354"/>
      <w:r>
        <w:rPr>
          <w:rFonts w:eastAsia="Lucida Sans Unicode" w:cs="Times New Roman" w:ascii="Times New Roman" w:hAnsi="Times New Roman"/>
          <w:b/>
          <w:sz w:val="24"/>
          <w:szCs w:val="24"/>
        </w:rPr>
        <w:t>Сільський голова                                                                                         Михайло ЦИХУЛЯК</w:t>
      </w:r>
      <w:bookmarkEnd w:id="2"/>
    </w:p>
    <w:p>
      <w:pPr>
        <w:pStyle w:val="Normal"/>
        <w:rPr/>
      </w:pPr>
      <w:r>
        <w:rPr/>
      </w:r>
    </w:p>
    <w:p>
      <w:pPr>
        <w:pStyle w:val="Normal"/>
        <w:widowControl/>
        <w:bidi w:val="0"/>
        <w:spacing w:lineRule="auto" w:line="276" w:before="0" w:after="200"/>
        <w:jc w:val="start"/>
        <w:rPr/>
      </w:pPr>
      <w:r>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61579"/>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e61579"/>
    <w:rPr>
      <w:rFonts w:ascii="Tahoma" w:hAnsi="Tahoma" w:cs="Tahoma"/>
      <w:sz w:val="16"/>
      <w:szCs w:val="16"/>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Покажчик"/>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Покажчик (user)"/>
    <w:basedOn w:val="Normal"/>
    <w:qFormat/>
    <w:pPr>
      <w:suppressLineNumbers/>
    </w:pPr>
    <w:rPr>
      <w:rFonts w:cs="Lucida Sans"/>
    </w:rPr>
  </w:style>
  <w:style w:type="paragraph" w:styleId="BalloonText">
    <w:name w:val="Balloon Text"/>
    <w:basedOn w:val="Normal"/>
    <w:link w:val="Style14"/>
    <w:uiPriority w:val="99"/>
    <w:semiHidden/>
    <w:unhideWhenUsed/>
    <w:qFormat/>
    <w:rsid w:val="00e61579"/>
    <w:pPr>
      <w:spacing w:lineRule="auto" w:line="240" w:before="0" w:after="0"/>
    </w:pPr>
    <w:rPr>
      <w:rFonts w:ascii="Tahoma" w:hAnsi="Tahoma" w:cs="Tahoma"/>
      <w:sz w:val="16"/>
      <w:szCs w:val="16"/>
    </w:rPr>
  </w:style>
  <w:style w:type="paragraph" w:styleId="Standard" w:customStyle="1">
    <w:name w:val="Standard"/>
    <w:qFormat/>
    <w:rsid w:val="00431908"/>
    <w:pPr>
      <w:widowControl/>
      <w:suppressAutoHyphens w:val="true"/>
      <w:bidi w:val="0"/>
      <w:spacing w:lineRule="auto" w:line="240" w:before="0" w:after="0"/>
      <w:jc w:val="start"/>
    </w:pPr>
    <w:rPr>
      <w:rFonts w:ascii="Liberation Serif" w:hAnsi="Liberation Serif" w:eastAsia="NSimSun" w:cs="Lucida Sans"/>
      <w:color w:val="auto"/>
      <w:kern w:val="2"/>
      <w:sz w:val="24"/>
      <w:szCs w:val="24"/>
      <w:lang w:val="uk-UA" w:eastAsia="zh-CN" w:bidi="hi-IN"/>
    </w:rPr>
  </w:style>
  <w:style w:type="numbering" w:styleId="user2"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LibreOffice/25.8.5.2$Windows_X86_64 LibreOffice_project/9c8b85f387cc00a89945a79c9e6239f32e450ac2</Application>
  <AppVersion>15.0000</AppVersion>
  <Pages>1</Pages>
  <Words>242</Words>
  <Characters>1608</Characters>
  <CharactersWithSpaces>2033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2025-11-07T09:28:00Z</dcterms:created>
  <dc:creator>Admin</dc:creator>
  <dc:description/>
  <dc:language>uk-UA</dc:language>
  <cp:lastModifiedBy/>
  <cp:lastPrinted>2025-11-20T12:55:00Z</cp:lastPrinted>
  <dcterms:modified xsi:type="dcterms:W3CDTF">2026-03-20T12:37:51Z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