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3F7" w:rsidRDefault="008B2BE3">
      <w:pPr>
        <w:spacing w:after="0" w:line="240" w:lineRule="auto"/>
        <w:ind w:left="57"/>
        <w:jc w:val="center"/>
        <w:rPr>
          <w:rFonts w:ascii="Times New Roman" w:eastAsia="SimSun" w:hAnsi="Times New Roman"/>
          <w:b/>
          <w:bCs/>
          <w:kern w:val="2"/>
          <w:sz w:val="24"/>
          <w:szCs w:val="24"/>
          <w:lang w:val="ru-RU" w:eastAsia="ar-SA"/>
        </w:rPr>
      </w:pPr>
      <w:r>
        <w:rPr>
          <w:noProof/>
          <w:lang w:eastAsia="uk-UA"/>
        </w:rPr>
        <w:drawing>
          <wp:inline distT="0" distB="0" distL="0" distR="0">
            <wp:extent cx="426720" cy="609600"/>
            <wp:effectExtent l="0" t="0" r="0" b="0"/>
            <wp:docPr id="1" name="Рисунок 1" descr="Описание: Описание: Описание: Описание: t213700_img_005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Описание: Описание: Описание: Описание: t213700_img_005 (1)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153F7" w:rsidRDefault="008B2BE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uk-UA"/>
        </w:rPr>
      </w:pPr>
      <w:r>
        <w:rPr>
          <w:rFonts w:ascii="Times New Roman" w:hAnsi="Times New Roman"/>
          <w:b/>
          <w:sz w:val="24"/>
          <w:szCs w:val="24"/>
          <w:lang w:eastAsia="uk-UA"/>
        </w:rPr>
        <w:t>ТРОСТЯНЕЦЬКА СІЛЬСЬКА РАДА</w:t>
      </w:r>
    </w:p>
    <w:p w:rsidR="001153F7" w:rsidRDefault="008B2BE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uk-UA"/>
        </w:rPr>
      </w:pPr>
      <w:r>
        <w:rPr>
          <w:rFonts w:ascii="Times New Roman" w:hAnsi="Times New Roman"/>
          <w:b/>
          <w:sz w:val="24"/>
          <w:szCs w:val="24"/>
          <w:lang w:eastAsia="uk-UA"/>
        </w:rPr>
        <w:t xml:space="preserve">СТРИЙСЬКОГО РАЙОНУ ЛЬВІВСЬКОЇ ОБЛАСТІ </w:t>
      </w:r>
    </w:p>
    <w:p w:rsidR="001153F7" w:rsidRDefault="008B2BE3">
      <w:pPr>
        <w:keepNext/>
        <w:tabs>
          <w:tab w:val="left" w:pos="708"/>
        </w:tabs>
        <w:ind w:left="57"/>
        <w:jc w:val="center"/>
      </w:pPr>
      <w:proofErr w:type="gramStart"/>
      <w:r>
        <w:rPr>
          <w:rFonts w:ascii="Times New Roman" w:eastAsia="Calibri" w:hAnsi="Times New Roman" w:cs="Times New Roman"/>
          <w:b/>
          <w:kern w:val="2"/>
          <w:sz w:val="24"/>
          <w:szCs w:val="24"/>
          <w:lang w:val="ru-RU" w:eastAsia="uk-UA"/>
        </w:rPr>
        <w:t>L</w:t>
      </w:r>
      <w:proofErr w:type="gramEnd"/>
      <w:r>
        <w:rPr>
          <w:rFonts w:ascii="Times New Roman" w:eastAsia="Calibri" w:hAnsi="Times New Roman" w:cs="Times New Roman"/>
          <w:b/>
          <w:kern w:val="2"/>
          <w:sz w:val="24"/>
          <w:szCs w:val="24"/>
          <w:lang w:val="ru-RU" w:eastAsia="uk-UA"/>
        </w:rPr>
        <w:t xml:space="preserve">ХХІІІ </w:t>
      </w:r>
      <w:proofErr w:type="spellStart"/>
      <w:r>
        <w:rPr>
          <w:rFonts w:ascii="Times New Roman" w:eastAsia="Calibri" w:hAnsi="Times New Roman" w:cs="Times New Roman"/>
          <w:b/>
          <w:kern w:val="2"/>
          <w:sz w:val="24"/>
          <w:szCs w:val="24"/>
          <w:lang w:val="ru-RU" w:eastAsia="uk-UA"/>
        </w:rPr>
        <w:t>сесія</w:t>
      </w:r>
      <w:proofErr w:type="spellEnd"/>
      <w:r>
        <w:rPr>
          <w:rFonts w:ascii="Times New Roman" w:eastAsia="Calibri" w:hAnsi="Times New Roman" w:cs="Times New Roman"/>
          <w:b/>
          <w:kern w:val="2"/>
          <w:sz w:val="24"/>
          <w:szCs w:val="24"/>
          <w:lang w:val="ru-RU" w:eastAsia="uk-UA"/>
        </w:rPr>
        <w:t xml:space="preserve"> VIII </w:t>
      </w:r>
      <w:proofErr w:type="spellStart"/>
      <w:r>
        <w:rPr>
          <w:rFonts w:ascii="Times New Roman" w:eastAsia="Calibri" w:hAnsi="Times New Roman" w:cs="Times New Roman"/>
          <w:b/>
          <w:kern w:val="2"/>
          <w:sz w:val="24"/>
          <w:szCs w:val="24"/>
          <w:lang w:val="ru-RU" w:eastAsia="uk-UA"/>
        </w:rPr>
        <w:t>скликання</w:t>
      </w:r>
      <w:proofErr w:type="spellEnd"/>
    </w:p>
    <w:p w:rsidR="001153F7" w:rsidRDefault="001153F7">
      <w:pPr>
        <w:keepNext/>
        <w:tabs>
          <w:tab w:val="left" w:pos="708"/>
        </w:tabs>
        <w:spacing w:after="0" w:line="100" w:lineRule="atLeast"/>
        <w:jc w:val="center"/>
        <w:outlineLvl w:val="0"/>
        <w:rPr>
          <w:rFonts w:ascii="Times New Roman" w:eastAsia="SimSun" w:hAnsi="Times New Roman"/>
          <w:b/>
          <w:kern w:val="2"/>
          <w:sz w:val="12"/>
          <w:szCs w:val="12"/>
          <w:lang w:val="ru-RU" w:eastAsia="ar-SA"/>
        </w:rPr>
      </w:pPr>
    </w:p>
    <w:p w:rsidR="001153F7" w:rsidRDefault="008B2BE3">
      <w:pPr>
        <w:spacing w:after="0" w:line="240" w:lineRule="auto"/>
        <w:jc w:val="center"/>
        <w:rPr>
          <w:rFonts w:ascii="Times New Roman" w:eastAsia="SimSun" w:hAnsi="Times New Roman"/>
          <w:b/>
          <w:kern w:val="2"/>
          <w:sz w:val="24"/>
          <w:szCs w:val="24"/>
          <w:lang w:eastAsia="ar-SA"/>
        </w:rPr>
      </w:pPr>
      <w:r>
        <w:rPr>
          <w:rFonts w:ascii="Times New Roman" w:eastAsia="SimSun" w:hAnsi="Times New Roman"/>
          <w:b/>
          <w:kern w:val="2"/>
          <w:sz w:val="24"/>
          <w:szCs w:val="24"/>
          <w:lang w:val="ru-RU" w:eastAsia="ar-SA"/>
        </w:rPr>
        <w:t xml:space="preserve">Р І Ш Е Н </w:t>
      </w:r>
      <w:proofErr w:type="spellStart"/>
      <w:proofErr w:type="gramStart"/>
      <w:r>
        <w:rPr>
          <w:rFonts w:ascii="Times New Roman" w:eastAsia="SimSun" w:hAnsi="Times New Roman"/>
          <w:b/>
          <w:kern w:val="2"/>
          <w:sz w:val="24"/>
          <w:szCs w:val="24"/>
          <w:lang w:val="ru-RU" w:eastAsia="ar-SA"/>
        </w:rPr>
        <w:t>Н</w:t>
      </w:r>
      <w:proofErr w:type="spellEnd"/>
      <w:proofErr w:type="gramEnd"/>
      <w:r>
        <w:rPr>
          <w:rFonts w:ascii="Times New Roman" w:eastAsia="SimSun" w:hAnsi="Times New Roman"/>
          <w:b/>
          <w:kern w:val="2"/>
          <w:sz w:val="24"/>
          <w:szCs w:val="24"/>
          <w:lang w:val="ru-RU" w:eastAsia="ar-SA"/>
        </w:rPr>
        <w:t xml:space="preserve"> Я  </w:t>
      </w:r>
    </w:p>
    <w:p w:rsidR="001153F7" w:rsidRDefault="001153F7">
      <w:pPr>
        <w:spacing w:after="0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</w:p>
    <w:p w:rsidR="001153F7" w:rsidRDefault="008B2BE3">
      <w:pPr>
        <w:spacing w:after="0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kern w:val="2"/>
          <w:sz w:val="26"/>
          <w:szCs w:val="26"/>
          <w:lang w:val="ru-RU" w:eastAsia="ar-SA"/>
        </w:rPr>
        <w:t>1</w:t>
      </w:r>
      <w:r>
        <w:rPr>
          <w:rFonts w:ascii="Times New Roman" w:eastAsia="SimSun" w:hAnsi="Times New Roman" w:cs="Times New Roman"/>
          <w:kern w:val="2"/>
          <w:sz w:val="26"/>
          <w:szCs w:val="26"/>
          <w:lang w:eastAsia="ar-SA"/>
        </w:rPr>
        <w:t>9</w:t>
      </w:r>
      <w:r>
        <w:rPr>
          <w:rFonts w:ascii="Times New Roman" w:eastAsia="SimSun" w:hAnsi="Times New Roman" w:cs="Times New Roman"/>
          <w:kern w:val="2"/>
          <w:sz w:val="26"/>
          <w:szCs w:val="26"/>
          <w:lang w:val="ru-RU" w:eastAsia="ar-SA"/>
        </w:rPr>
        <w:t xml:space="preserve"> </w:t>
      </w:r>
      <w:proofErr w:type="spellStart"/>
      <w:r>
        <w:rPr>
          <w:rFonts w:ascii="Times New Roman" w:eastAsia="SimSun" w:hAnsi="Times New Roman" w:cs="Times New Roman"/>
          <w:kern w:val="2"/>
          <w:sz w:val="26"/>
          <w:szCs w:val="26"/>
          <w:lang w:val="ru-RU" w:eastAsia="ar-SA"/>
        </w:rPr>
        <w:t>березня</w:t>
      </w:r>
      <w:proofErr w:type="spellEnd"/>
      <w:r>
        <w:rPr>
          <w:rFonts w:ascii="Times New Roman" w:eastAsia="SimSun" w:hAnsi="Times New Roman" w:cs="Times New Roman"/>
          <w:kern w:val="2"/>
          <w:sz w:val="26"/>
          <w:szCs w:val="26"/>
          <w:lang w:val="ru-RU" w:eastAsia="ar-SA"/>
        </w:rPr>
        <w:t xml:space="preserve"> 202</w:t>
      </w:r>
      <w:r>
        <w:rPr>
          <w:rFonts w:ascii="Times New Roman" w:eastAsia="SimSun" w:hAnsi="Times New Roman" w:cs="Times New Roman"/>
          <w:kern w:val="2"/>
          <w:sz w:val="26"/>
          <w:szCs w:val="26"/>
          <w:lang w:eastAsia="ar-SA"/>
        </w:rPr>
        <w:t>6</w:t>
      </w:r>
      <w:r>
        <w:rPr>
          <w:rFonts w:ascii="Times New Roman" w:eastAsia="SimSun" w:hAnsi="Times New Roman" w:cs="Times New Roman"/>
          <w:kern w:val="2"/>
          <w:sz w:val="26"/>
          <w:szCs w:val="26"/>
          <w:lang w:val="ru-RU" w:eastAsia="ar-SA"/>
        </w:rPr>
        <w:t xml:space="preserve"> року </w:t>
      </w:r>
      <w:r>
        <w:rPr>
          <w:rFonts w:ascii="Times New Roman" w:eastAsia="SimSun" w:hAnsi="Times New Roman" w:cs="Times New Roman"/>
          <w:kern w:val="2"/>
          <w:sz w:val="26"/>
          <w:szCs w:val="26"/>
          <w:lang w:eastAsia="ar-SA"/>
        </w:rPr>
        <w:t xml:space="preserve">                           с. Тростянець</w:t>
      </w:r>
      <w:r>
        <w:rPr>
          <w:rFonts w:ascii="Times New Roman" w:eastAsia="SimSun" w:hAnsi="Times New Roman" w:cs="Times New Roman"/>
          <w:kern w:val="2"/>
          <w:sz w:val="26"/>
          <w:szCs w:val="26"/>
          <w:lang w:eastAsia="ar-SA"/>
        </w:rPr>
        <w:tab/>
      </w:r>
      <w:r>
        <w:rPr>
          <w:rFonts w:ascii="Times New Roman" w:eastAsia="SimSun" w:hAnsi="Times New Roman" w:cs="Times New Roman"/>
          <w:kern w:val="2"/>
          <w:sz w:val="26"/>
          <w:szCs w:val="26"/>
          <w:lang w:eastAsia="ar-SA"/>
        </w:rPr>
        <w:tab/>
        <w:t xml:space="preserve">                      № 4484</w:t>
      </w:r>
    </w:p>
    <w:p w:rsidR="001153F7" w:rsidRDefault="001153F7">
      <w:pPr>
        <w:widowControl w:val="0"/>
        <w:spacing w:after="0" w:line="240" w:lineRule="auto"/>
        <w:rPr>
          <w:rFonts w:ascii="Times New Roman" w:eastAsia="Lucida Sans Unicode" w:hAnsi="Times New Roman" w:cs="Times New Roman"/>
          <w:b/>
          <w:i/>
          <w:kern w:val="2"/>
          <w:sz w:val="24"/>
          <w:szCs w:val="24"/>
          <w:lang w:eastAsia="uk-UA"/>
        </w:rPr>
      </w:pPr>
    </w:p>
    <w:p w:rsidR="001153F7" w:rsidRDefault="008B2B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 надання дозволу на проведення  експертної грошової  </w:t>
      </w:r>
    </w:p>
    <w:p w:rsidR="001153F7" w:rsidRDefault="008B2B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оцінки земельної ділянки для розміщення та експлуатації </w:t>
      </w:r>
    </w:p>
    <w:p w:rsidR="001153F7" w:rsidRDefault="008B2B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основних, підсобних і допоміжних будівель та споруд </w:t>
      </w:r>
    </w:p>
    <w:p w:rsidR="001153F7" w:rsidRDefault="008B2B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будівельних організацій та підприємствами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що пов’язані </w:t>
      </w:r>
    </w:p>
    <w:p w:rsidR="001153F7" w:rsidRDefault="008B2B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 користуванням надрами  в с. Тр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остянець  </w:t>
      </w:r>
    </w:p>
    <w:p w:rsidR="001153F7" w:rsidRDefault="008B2B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продажу її у власність ММШБД № 38</w:t>
      </w:r>
    </w:p>
    <w:p w:rsidR="001153F7" w:rsidRDefault="001153F7">
      <w:pPr>
        <w:spacing w:after="0" w:line="240" w:lineRule="auto"/>
        <w:ind w:firstLine="57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153F7" w:rsidRDefault="008B2B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Розглянувши клопотання ММШБД № 38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 надання дозволу на проведення експертної грошової оцінки земельної ділянки для розміщення та експлуатації основних, підсобних і допоміжних будівель та спор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уд підприємствами, що пов’язані з користуванням надрами в с. Тростянець для придбання її у власність, </w:t>
      </w:r>
      <w:r w:rsidR="00F94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беручи до уваги витяг з Державного реєстру речових прав від 03.02.2026, </w:t>
      </w:r>
      <w:r>
        <w:rPr>
          <w:rFonts w:ascii="Times New Roman" w:eastAsia="Times New Roman" w:hAnsi="Times New Roman" w:cs="Times New Roman"/>
          <w:sz w:val="24"/>
          <w:szCs w:val="24"/>
        </w:rPr>
        <w:t>враховуючи висновок постійної комісії сільської ради з питань земельних відносин, будівництва, архітектури, просторового планування, природних ресурсів та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екології, відповідно до статей 12, 122, 128  Земельного Кодексу України,  пункту 34 частини першої статті 26 Закону України «Про місцеве самоврядування в Україні»,  сільська рада</w:t>
      </w:r>
    </w:p>
    <w:p w:rsidR="001153F7" w:rsidRDefault="001153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153F7" w:rsidRDefault="008B2BE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и р і ш и л а:</w:t>
      </w:r>
    </w:p>
    <w:p w:rsidR="001153F7" w:rsidRDefault="008B2BE3" w:rsidP="00F9493B">
      <w:pPr>
        <w:pStyle w:val="ab"/>
        <w:numPr>
          <w:ilvl w:val="0"/>
          <w:numId w:val="1"/>
        </w:numPr>
        <w:tabs>
          <w:tab w:val="left" w:pos="1276"/>
        </w:tabs>
        <w:spacing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Дати дозвіл на проведення експертної грошової оцінки земельної д</w:t>
      </w:r>
      <w:r w:rsidR="00F94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ілянки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КН 4623081200:12:000:0028 площею 5,0 га для розміщення та експлуатації основних, підсобних і допоміжних будівель та споруд підприємствами, що пов’язані з корист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уванням надра</w:t>
      </w:r>
      <w:r w:rsidR="00F9493B">
        <w:rPr>
          <w:rFonts w:ascii="Times New Roman" w:eastAsia="Times New Roman" w:hAnsi="Times New Roman" w:cs="Times New Roman"/>
          <w:sz w:val="24"/>
          <w:szCs w:val="24"/>
          <w:lang w:eastAsia="ru-RU"/>
        </w:rPr>
        <w:t>ми в с. Тростянець, вул. Зелена</w:t>
      </w:r>
      <w:r w:rsidR="00BD1DF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продажу її у власність ММШБД № 38</w:t>
      </w:r>
      <w:r w:rsidR="00BD1DF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153F7" w:rsidRDefault="008B2BE3">
      <w:pPr>
        <w:pStyle w:val="ab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Доручити сільському голові М.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Цихуляку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153F7" w:rsidRDefault="008B2BE3">
      <w:pPr>
        <w:spacing w:after="0"/>
        <w:ind w:firstLine="5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 Укласти договір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про оплату авансового внеску в рахунок оплати ціни земельної ділянки.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</w:p>
    <w:p w:rsidR="001153F7" w:rsidRDefault="008B2BE3">
      <w:pPr>
        <w:spacing w:after="0"/>
        <w:ind w:firstLine="5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 Укласти договір з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суб’єктом оціночної діяльності у сфері оцінки земель на виготовлення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звіту з експертної грошової оцінки земельної ділянки.</w:t>
      </w:r>
    </w:p>
    <w:p w:rsidR="001153F7" w:rsidRDefault="008B2BE3">
      <w:pPr>
        <w:tabs>
          <w:tab w:val="left" w:pos="1276"/>
        </w:tabs>
        <w:spacing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3. </w:t>
      </w:r>
      <w:r>
        <w:rPr>
          <w:rFonts w:ascii="Times New Roman" w:eastAsia="Calibri" w:hAnsi="Times New Roman" w:cs="Times New Roman"/>
          <w:sz w:val="24"/>
          <w:szCs w:val="24"/>
        </w:rPr>
        <w:t>Контроль за виконанням рішення покласти на постійну комісію з питань земельних відносин, будівництва, архітектури, про</w:t>
      </w:r>
      <w:r>
        <w:rPr>
          <w:rFonts w:ascii="Times New Roman" w:eastAsia="Calibri" w:hAnsi="Times New Roman" w:cs="Times New Roman"/>
          <w:sz w:val="24"/>
          <w:szCs w:val="24"/>
        </w:rPr>
        <w:t xml:space="preserve">сторового планування, природних ресурсів та екології  (голова комісії І.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Соснило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).</w:t>
      </w:r>
    </w:p>
    <w:p w:rsidR="001153F7" w:rsidRDefault="001153F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153F7" w:rsidRDefault="001153F7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153F7" w:rsidRDefault="008B2BE3">
      <w:pPr>
        <w:spacing w:after="0" w:line="259" w:lineRule="auto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Сільський голова    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</w:t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              Михайло ЦИХУЛЯК</w:t>
      </w:r>
    </w:p>
    <w:p w:rsidR="001153F7" w:rsidRDefault="001153F7">
      <w:pPr>
        <w:spacing w:after="0"/>
        <w:ind w:firstLine="576"/>
        <w:rPr>
          <w:color w:val="333333"/>
          <w:shd w:val="clear" w:color="auto" w:fill="FFFFFF"/>
        </w:rPr>
      </w:pPr>
    </w:p>
    <w:p w:rsidR="001153F7" w:rsidRDefault="001153F7">
      <w:pPr>
        <w:spacing w:after="160" w:line="259" w:lineRule="auto"/>
        <w:rPr>
          <w:rFonts w:ascii="Calibri" w:eastAsia="Calibri" w:hAnsi="Calibri" w:cs="Times New Roman"/>
        </w:rPr>
      </w:pPr>
    </w:p>
    <w:p w:rsidR="001153F7" w:rsidRDefault="001153F7"/>
    <w:p w:rsidR="001153F7" w:rsidRDefault="008B2BE3">
      <w:pPr>
        <w:spacing w:before="1" w:after="0"/>
        <w:ind w:left="955"/>
        <w:jc w:val="center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lastRenderedPageBreak/>
        <w:t xml:space="preserve">                                   Додаток</w:t>
      </w:r>
    </w:p>
    <w:p w:rsidR="001153F7" w:rsidRDefault="008B2BE3">
      <w:pPr>
        <w:spacing w:before="1" w:after="0"/>
        <w:ind w:left="95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                                                                до рішення Тростянецької сільської</w:t>
      </w:r>
    </w:p>
    <w:p w:rsidR="001153F7" w:rsidRDefault="008B2BE3">
      <w:pPr>
        <w:spacing w:before="1" w:after="0"/>
        <w:ind w:left="95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                                                                        ради від 19.03.2026 р. № 44</w:t>
      </w:r>
      <w:r>
        <w:rPr>
          <w:rFonts w:ascii="Times New Roman" w:hAnsi="Times New Roman" w:cs="Times New Roman"/>
          <w:spacing w:val="-2"/>
          <w:sz w:val="24"/>
          <w:szCs w:val="24"/>
        </w:rPr>
        <w:t>84</w:t>
      </w:r>
    </w:p>
    <w:p w:rsidR="001153F7" w:rsidRDefault="001153F7">
      <w:pPr>
        <w:spacing w:before="1" w:after="0"/>
        <w:ind w:left="955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8B2BE3" w:rsidRDefault="008B2BE3" w:rsidP="008B2BE3">
      <w:pPr>
        <w:spacing w:before="1" w:after="0"/>
        <w:ind w:left="955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1153F7" w:rsidRDefault="008B2BE3" w:rsidP="008B2BE3">
      <w:pPr>
        <w:spacing w:before="1" w:after="0"/>
        <w:ind w:left="95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pacing w:val="-2"/>
          <w:sz w:val="24"/>
          <w:szCs w:val="24"/>
        </w:rPr>
        <w:t>ДОГОВІР</w:t>
      </w:r>
    </w:p>
    <w:p w:rsidR="001153F7" w:rsidRDefault="008B2BE3" w:rsidP="008B2BE3">
      <w:pPr>
        <w:spacing w:after="0"/>
        <w:ind w:left="95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</w:t>
      </w:r>
      <w:r>
        <w:rPr>
          <w:rFonts w:ascii="Times New Roman" w:hAnsi="Times New Roman" w:cs="Times New Roman"/>
          <w:b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оплату</w:t>
      </w:r>
      <w:r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авансового</w:t>
      </w:r>
      <w:r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внеску</w:t>
      </w:r>
      <w:r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</w:t>
      </w:r>
      <w:r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рахунок</w:t>
      </w:r>
      <w:r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>оплати</w:t>
      </w:r>
    </w:p>
    <w:p w:rsidR="001153F7" w:rsidRDefault="008B2BE3" w:rsidP="008B2BE3">
      <w:pPr>
        <w:spacing w:after="0"/>
        <w:ind w:left="1454" w:right="50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ціни</w:t>
      </w:r>
      <w:r>
        <w:rPr>
          <w:rFonts w:ascii="Times New Roman" w:hAnsi="Times New Roman" w:cs="Times New Roman"/>
          <w:b/>
          <w:spacing w:val="-1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земельної</w:t>
      </w:r>
      <w:r>
        <w:rPr>
          <w:rFonts w:ascii="Times New Roman" w:hAnsi="Times New Roman" w:cs="Times New Roman"/>
          <w:b/>
          <w:spacing w:val="-17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ділянки</w:t>
      </w:r>
      <w:r>
        <w:rPr>
          <w:rFonts w:ascii="Times New Roman" w:hAnsi="Times New Roman" w:cs="Times New Roman"/>
          <w:b/>
          <w:spacing w:val="-1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несільськогосподарського</w:t>
      </w:r>
      <w:r>
        <w:rPr>
          <w:rFonts w:ascii="Times New Roman" w:hAnsi="Times New Roman" w:cs="Times New Roman"/>
          <w:b/>
          <w:spacing w:val="-17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призначення, що передбачається до </w:t>
      </w:r>
      <w:r>
        <w:rPr>
          <w:rFonts w:ascii="Times New Roman" w:hAnsi="Times New Roman" w:cs="Times New Roman"/>
          <w:b/>
          <w:sz w:val="24"/>
          <w:szCs w:val="24"/>
        </w:rPr>
        <w:t>продажу</w:t>
      </w:r>
    </w:p>
    <w:p w:rsidR="001153F7" w:rsidRDefault="001153F7">
      <w:pPr>
        <w:pStyle w:val="a6"/>
        <w:rPr>
          <w:rFonts w:ascii="Times New Roman" w:hAnsi="Times New Roman"/>
          <w:b/>
          <w:sz w:val="24"/>
          <w:szCs w:val="24"/>
        </w:rPr>
      </w:pPr>
    </w:p>
    <w:p w:rsidR="001153F7" w:rsidRDefault="008B2BE3">
      <w:pPr>
        <w:pStyle w:val="a6"/>
        <w:tabs>
          <w:tab w:val="left" w:pos="6663"/>
          <w:tab w:val="left" w:pos="7223"/>
          <w:tab w:val="left" w:pos="8828"/>
          <w:tab w:val="left" w:pos="9458"/>
        </w:tabs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с. Тростянець                                        </w:t>
      </w:r>
      <w:bookmarkStart w:id="0" w:name="_GoBack_копія_1"/>
      <w:bookmarkEnd w:id="0"/>
      <w:r>
        <w:rPr>
          <w:rFonts w:ascii="Times New Roman" w:hAnsi="Times New Roman"/>
          <w:sz w:val="24"/>
          <w:szCs w:val="24"/>
        </w:rPr>
        <w:t xml:space="preserve">                            «____» ___________20___р.</w:t>
      </w:r>
    </w:p>
    <w:p w:rsidR="001153F7" w:rsidRDefault="001153F7">
      <w:pPr>
        <w:pStyle w:val="a6"/>
        <w:rPr>
          <w:rFonts w:ascii="Times New Roman" w:hAnsi="Times New Roman"/>
          <w:sz w:val="24"/>
          <w:szCs w:val="24"/>
        </w:rPr>
      </w:pPr>
    </w:p>
    <w:p w:rsidR="001153F7" w:rsidRDefault="008B2BE3">
      <w:pPr>
        <w:pStyle w:val="a6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СТОРОНИ:</w:t>
      </w:r>
    </w:p>
    <w:p w:rsidR="001153F7" w:rsidRDefault="008B2BE3">
      <w:pPr>
        <w:pStyle w:val="a6"/>
        <w:tabs>
          <w:tab w:val="left" w:pos="10184"/>
        </w:tabs>
        <w:ind w:right="109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Сторона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1: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uk-UA"/>
        </w:rPr>
        <w:t xml:space="preserve">Тростянецька сільська рада </w:t>
      </w:r>
      <w:proofErr w:type="spellStart"/>
      <w:r>
        <w:rPr>
          <w:rFonts w:ascii="Times New Roman" w:hAnsi="Times New Roman"/>
          <w:b/>
          <w:sz w:val="24"/>
          <w:szCs w:val="24"/>
          <w:lang w:eastAsia="uk-UA"/>
        </w:rPr>
        <w:t>Стрийського</w:t>
      </w:r>
      <w:proofErr w:type="spellEnd"/>
      <w:r>
        <w:rPr>
          <w:rFonts w:ascii="Times New Roman" w:hAnsi="Times New Roman"/>
          <w:b/>
          <w:sz w:val="24"/>
          <w:szCs w:val="24"/>
          <w:lang w:eastAsia="uk-UA"/>
        </w:rPr>
        <w:t xml:space="preserve"> району Львівської області </w:t>
      </w:r>
      <w:r>
        <w:rPr>
          <w:rFonts w:ascii="Times New Roman" w:hAnsi="Times New Roman"/>
          <w:sz w:val="24"/>
          <w:szCs w:val="24"/>
          <w:lang w:eastAsia="uk-UA"/>
        </w:rPr>
        <w:t xml:space="preserve">в особі сільського голови </w:t>
      </w:r>
      <w:proofErr w:type="spellStart"/>
      <w:r>
        <w:rPr>
          <w:rFonts w:ascii="Times New Roman" w:hAnsi="Times New Roman"/>
          <w:sz w:val="24"/>
          <w:szCs w:val="24"/>
          <w:lang w:eastAsia="uk-UA"/>
        </w:rPr>
        <w:t>Цихуляка</w:t>
      </w:r>
      <w:proofErr w:type="spellEnd"/>
      <w:r>
        <w:rPr>
          <w:rFonts w:ascii="Times New Roman" w:hAnsi="Times New Roman"/>
          <w:sz w:val="24"/>
          <w:szCs w:val="24"/>
          <w:lang w:eastAsia="uk-UA"/>
        </w:rPr>
        <w:t xml:space="preserve"> Михайла </w:t>
      </w:r>
      <w:r>
        <w:rPr>
          <w:rFonts w:ascii="Times New Roman" w:hAnsi="Times New Roman"/>
          <w:sz w:val="24"/>
          <w:szCs w:val="24"/>
          <w:lang w:eastAsia="uk-UA"/>
        </w:rPr>
        <w:t>Степановича, що діє на підставі Закону України «Про місцеве самоврядування в Україні», з однієї сторони,</w:t>
      </w:r>
    </w:p>
    <w:p w:rsidR="001153F7" w:rsidRDefault="008B2BE3">
      <w:pPr>
        <w:pStyle w:val="a6"/>
        <w:tabs>
          <w:tab w:val="left" w:pos="10187"/>
        </w:tabs>
        <w:ind w:right="109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Сторона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2: </w:t>
      </w:r>
      <w:r>
        <w:rPr>
          <w:rFonts w:ascii="Times New Roman" w:hAnsi="Times New Roman"/>
          <w:b/>
          <w:bCs/>
          <w:sz w:val="24"/>
          <w:szCs w:val="24"/>
        </w:rPr>
        <w:t xml:space="preserve">Миколаївська міжгосподарська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шляхо-будівельна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дільниця №38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особі керівника Янка Сергія Мироновича, що діє на підставі статуту, з другої ст</w:t>
      </w:r>
      <w:r>
        <w:rPr>
          <w:rFonts w:ascii="Times New Roman" w:hAnsi="Times New Roman"/>
          <w:sz w:val="24"/>
          <w:szCs w:val="24"/>
        </w:rPr>
        <w:t xml:space="preserve">орони, керуючись взаємною згодою та ст. 128 Земельного кодексу України, на виконання рішення Тростянецької сільської ради від  </w:t>
      </w:r>
      <w:r>
        <w:rPr>
          <w:rFonts w:ascii="Times New Roman" w:hAnsi="Times New Roman"/>
          <w:spacing w:val="-2"/>
          <w:sz w:val="24"/>
          <w:szCs w:val="24"/>
        </w:rPr>
        <w:t>28.02.2025  № 3020</w:t>
      </w:r>
      <w:r>
        <w:rPr>
          <w:rFonts w:ascii="Times New Roman" w:hAnsi="Times New Roman"/>
          <w:sz w:val="24"/>
          <w:szCs w:val="24"/>
        </w:rPr>
        <w:t xml:space="preserve">  уклали цей Договір про </w:t>
      </w:r>
      <w:r>
        <w:rPr>
          <w:rFonts w:ascii="Times New Roman" w:hAnsi="Times New Roman"/>
          <w:spacing w:val="-2"/>
          <w:sz w:val="24"/>
          <w:szCs w:val="24"/>
        </w:rPr>
        <w:t>наступне:</w:t>
      </w:r>
    </w:p>
    <w:p w:rsidR="001153F7" w:rsidRDefault="001153F7">
      <w:pPr>
        <w:pStyle w:val="1"/>
        <w:tabs>
          <w:tab w:val="left" w:pos="4266"/>
        </w:tabs>
        <w:ind w:left="0"/>
        <w:rPr>
          <w:b w:val="0"/>
          <w:bCs w:val="0"/>
          <w:sz w:val="24"/>
          <w:szCs w:val="24"/>
        </w:rPr>
      </w:pPr>
    </w:p>
    <w:p w:rsidR="001153F7" w:rsidRDefault="008B2BE3">
      <w:pPr>
        <w:pStyle w:val="1"/>
        <w:numPr>
          <w:ilvl w:val="0"/>
          <w:numId w:val="4"/>
        </w:numPr>
        <w:tabs>
          <w:tab w:val="left" w:pos="4266"/>
        </w:tabs>
        <w:jc w:val="center"/>
        <w:rPr>
          <w:sz w:val="24"/>
          <w:szCs w:val="24"/>
        </w:rPr>
      </w:pPr>
      <w:r>
        <w:rPr>
          <w:sz w:val="24"/>
          <w:szCs w:val="24"/>
        </w:rPr>
        <w:t>Предмет</w:t>
      </w:r>
      <w:r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Договору</w:t>
      </w:r>
    </w:p>
    <w:p w:rsidR="001153F7" w:rsidRDefault="008B2BE3">
      <w:pPr>
        <w:tabs>
          <w:tab w:val="left" w:pos="0"/>
          <w:tab w:val="left" w:pos="851"/>
          <w:tab w:val="left" w:pos="9214"/>
          <w:tab w:val="left" w:pos="10171"/>
        </w:tabs>
        <w:spacing w:after="0"/>
        <w:ind w:right="113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1.1.Сторона 2 сплачує, а Сторона 1 приймає авансовий внесо</w:t>
      </w:r>
      <w:r>
        <w:rPr>
          <w:rFonts w:ascii="Times New Roman" w:hAnsi="Times New Roman" w:cs="Times New Roman"/>
          <w:sz w:val="24"/>
          <w:szCs w:val="24"/>
        </w:rPr>
        <w:t>к в рахунок оплати ціни земельної ділянки несільськогосподарського призначення загальною площею 5,0 га</w:t>
      </w:r>
      <w:r>
        <w:rPr>
          <w:rFonts w:ascii="Times New Roman" w:hAnsi="Times New Roman" w:cs="Times New Roman"/>
          <w:sz w:val="24"/>
          <w:szCs w:val="24"/>
        </w:rPr>
        <w:t xml:space="preserve"> кадастровий номер 4623081200:12:000:0028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розміщення та експлуатації основних, підсобних і допоміжних будівель та споруд підприємствами, що пов’язані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користуванням надрами (КВЦПЗ-11.01)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с. Тростянець, вул. Зелена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Стрийський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район, Львівська область.</w:t>
      </w:r>
    </w:p>
    <w:p w:rsidR="001153F7" w:rsidRDefault="008B2BE3">
      <w:pPr>
        <w:tabs>
          <w:tab w:val="left" w:pos="0"/>
          <w:tab w:val="left" w:pos="851"/>
          <w:tab w:val="left" w:pos="9214"/>
          <w:tab w:val="left" w:pos="10171"/>
        </w:tabs>
        <w:spacing w:after="0"/>
        <w:ind w:right="113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1.2.Авансовий внесок використовується Стороною 1 для фінансування робіт з виготовлення відповідним суб’єктом оціночної діяльності звіту з експертн</w:t>
      </w:r>
      <w:r>
        <w:rPr>
          <w:rFonts w:ascii="Times New Roman" w:hAnsi="Times New Roman" w:cs="Times New Roman"/>
          <w:sz w:val="24"/>
          <w:szCs w:val="24"/>
        </w:rPr>
        <w:t>ої грошової оцінки земельної ділянки, що передбачається для продажу.</w:t>
      </w:r>
    </w:p>
    <w:p w:rsidR="001153F7" w:rsidRDefault="008B2BE3">
      <w:pPr>
        <w:tabs>
          <w:tab w:val="left" w:pos="0"/>
          <w:tab w:val="left" w:pos="851"/>
          <w:tab w:val="left" w:pos="9214"/>
          <w:tab w:val="left" w:pos="10171"/>
        </w:tabs>
        <w:spacing w:after="0"/>
        <w:ind w:right="113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Авансовий внесок в розмірі 22000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сплачується Стороною 2 </w:t>
      </w:r>
      <w:r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на рахунок</w:t>
      </w:r>
      <w:r>
        <w:rPr>
          <w:rFonts w:ascii="Times New Roman" w:hAnsi="Times New Roman" w:cs="Times New Roman"/>
          <w:b/>
          <w:color w:val="000000"/>
          <w:sz w:val="24"/>
          <w:szCs w:val="24"/>
          <w:lang w:eastAsia="uk-UA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Тростянецької сільської ради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Стрийського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району Львівської області,                                                      р/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р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 w:eastAsia="uk-UA"/>
        </w:rPr>
        <w:t>UA</w:t>
      </w:r>
      <w:r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558999980314171941000013779, код платежу 33010100, ЄДРПОУ 38008294 в ГУК Львів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eastAsia="uk-UA"/>
        </w:rPr>
        <w:t xml:space="preserve"> /Тростянецька ТГ</w:t>
      </w:r>
      <w:r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,  МФО 899998,</w:t>
      </w:r>
      <w:r>
        <w:rPr>
          <w:rFonts w:ascii="Times New Roman" w:hAnsi="Times New Roman" w:cs="Times New Roman"/>
          <w:b/>
          <w:color w:val="000000"/>
          <w:sz w:val="24"/>
          <w:szCs w:val="24"/>
          <w:lang w:eastAsia="uk-U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призначення платежу</w:t>
      </w:r>
      <w:r>
        <w:rPr>
          <w:rFonts w:ascii="Times New Roman" w:hAnsi="Times New Roman" w:cs="Times New Roman"/>
          <w:sz w:val="24"/>
          <w:szCs w:val="24"/>
        </w:rPr>
        <w:t>: «Авансовий внесок в рахунок оплати вартості земельної ділянки несільськогосподарського призначення                            КН 4623081200:12:000:0028 за адресою: с. Тростянець, вул. Зелена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1153F7" w:rsidRDefault="008B2BE3">
      <w:pPr>
        <w:tabs>
          <w:tab w:val="left" w:pos="0"/>
          <w:tab w:val="left" w:pos="851"/>
          <w:tab w:val="left" w:pos="9214"/>
          <w:tab w:val="left" w:pos="10171"/>
        </w:tabs>
        <w:spacing w:after="0"/>
        <w:ind w:right="113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1.4.Сума авансового внеску має бути сплачена протягом 30</w:t>
      </w:r>
      <w:r>
        <w:rPr>
          <w:rFonts w:ascii="Times New Roman" w:hAnsi="Times New Roman" w:cs="Times New Roman"/>
          <w:sz w:val="24"/>
          <w:szCs w:val="24"/>
        </w:rPr>
        <w:t xml:space="preserve"> днів з дня підписання цього Договору.</w:t>
      </w:r>
      <w:bookmarkStart w:id="1" w:name="_GoBack"/>
      <w:bookmarkEnd w:id="1"/>
    </w:p>
    <w:p w:rsidR="001153F7" w:rsidRDefault="001153F7">
      <w:pPr>
        <w:tabs>
          <w:tab w:val="left" w:pos="0"/>
          <w:tab w:val="left" w:pos="851"/>
          <w:tab w:val="left" w:pos="9214"/>
          <w:tab w:val="left" w:pos="10171"/>
        </w:tabs>
        <w:spacing w:after="0"/>
        <w:ind w:right="113"/>
        <w:jc w:val="both"/>
        <w:rPr>
          <w:rFonts w:ascii="Times New Roman" w:hAnsi="Times New Roman" w:cs="Times New Roman"/>
          <w:sz w:val="24"/>
          <w:szCs w:val="24"/>
        </w:rPr>
      </w:pPr>
    </w:p>
    <w:p w:rsidR="001153F7" w:rsidRDefault="008B2BE3">
      <w:pPr>
        <w:tabs>
          <w:tab w:val="left" w:pos="0"/>
          <w:tab w:val="left" w:pos="851"/>
          <w:tab w:val="left" w:pos="9214"/>
          <w:tab w:val="left" w:pos="10171"/>
        </w:tabs>
        <w:spacing w:after="0"/>
        <w:ind w:right="11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Права і обов’язки Сторін</w:t>
      </w:r>
    </w:p>
    <w:p w:rsidR="001153F7" w:rsidRDefault="008B2BE3">
      <w:pPr>
        <w:tabs>
          <w:tab w:val="left" w:pos="0"/>
          <w:tab w:val="left" w:pos="851"/>
          <w:tab w:val="left" w:pos="9214"/>
          <w:tab w:val="left" w:pos="10171"/>
        </w:tabs>
        <w:spacing w:after="0"/>
        <w:ind w:right="113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2.1.Сторона 2 сплачує на рахунок Сторони 1, вказаний в п. 1.3, авансовий внесок із зазначенням у платіжному дорученні своїх реквізитів, номера і дати цього Договору та повної назви Сторони</w:t>
      </w:r>
      <w:r>
        <w:rPr>
          <w:rFonts w:ascii="Times New Roman" w:hAnsi="Times New Roman" w:cs="Times New Roman"/>
          <w:sz w:val="24"/>
          <w:szCs w:val="24"/>
        </w:rPr>
        <w:t xml:space="preserve"> 1.</w:t>
      </w:r>
    </w:p>
    <w:p w:rsidR="001153F7" w:rsidRDefault="008B2BE3">
      <w:pPr>
        <w:tabs>
          <w:tab w:val="left" w:pos="0"/>
          <w:tab w:val="left" w:pos="851"/>
          <w:tab w:val="left" w:pos="9214"/>
          <w:tab w:val="left" w:pos="10171"/>
        </w:tabs>
        <w:spacing w:after="0"/>
        <w:ind w:right="113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2.2.У разі відмови Сторони 2 від укладення договору купівлі-продажу земельної ділянки авансовий внесок в рахунок оплати ціни земельної ділянки не повертається.</w:t>
      </w:r>
    </w:p>
    <w:p w:rsidR="001153F7" w:rsidRDefault="008B2BE3">
      <w:pPr>
        <w:tabs>
          <w:tab w:val="left" w:pos="0"/>
          <w:tab w:val="left" w:pos="851"/>
          <w:tab w:val="left" w:pos="9214"/>
          <w:tab w:val="left" w:pos="10171"/>
        </w:tabs>
        <w:spacing w:after="0"/>
        <w:ind w:right="11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3.Строк дії Договору та відповідальність Сторін</w:t>
      </w:r>
    </w:p>
    <w:p w:rsidR="001153F7" w:rsidRDefault="008B2BE3">
      <w:pPr>
        <w:tabs>
          <w:tab w:val="left" w:pos="0"/>
          <w:tab w:val="left" w:pos="851"/>
          <w:tab w:val="left" w:pos="9214"/>
          <w:tab w:val="left" w:pos="10171"/>
        </w:tabs>
        <w:spacing w:after="0"/>
        <w:ind w:right="113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3.1.Строк дії договору починається з моменту</w:t>
      </w:r>
      <w:r>
        <w:rPr>
          <w:rFonts w:ascii="Times New Roman" w:hAnsi="Times New Roman" w:cs="Times New Roman"/>
          <w:sz w:val="24"/>
          <w:szCs w:val="24"/>
        </w:rPr>
        <w:t xml:space="preserve"> його підписання Сторонами та закінчується з моменту підписання договору купівлі-продажу земельної ділянки.</w:t>
      </w:r>
    </w:p>
    <w:p w:rsidR="001153F7" w:rsidRDefault="008B2BE3">
      <w:pPr>
        <w:tabs>
          <w:tab w:val="left" w:pos="0"/>
          <w:tab w:val="left" w:pos="851"/>
          <w:tab w:val="left" w:pos="9214"/>
          <w:tab w:val="left" w:pos="10171"/>
        </w:tabs>
        <w:spacing w:after="0"/>
        <w:ind w:right="113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3.2.Умови цього договору можуть бути змінені за взаємною згодою Сторін.</w:t>
      </w:r>
    </w:p>
    <w:p w:rsidR="001153F7" w:rsidRDefault="008B2BE3">
      <w:pPr>
        <w:tabs>
          <w:tab w:val="left" w:pos="0"/>
          <w:tab w:val="left" w:pos="851"/>
          <w:tab w:val="left" w:pos="9214"/>
          <w:tab w:val="left" w:pos="10171"/>
        </w:tabs>
        <w:spacing w:after="0"/>
        <w:ind w:right="113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3.3.За невиконання або неналежне виконання зобов’язань за цим Договором стор</w:t>
      </w:r>
      <w:r>
        <w:rPr>
          <w:rFonts w:ascii="Times New Roman" w:hAnsi="Times New Roman" w:cs="Times New Roman"/>
          <w:sz w:val="24"/>
          <w:szCs w:val="24"/>
        </w:rPr>
        <w:t>они несуть відповідальність згідно з законодавством та Договором.</w:t>
      </w:r>
    </w:p>
    <w:p w:rsidR="001153F7" w:rsidRDefault="008B2BE3">
      <w:pPr>
        <w:tabs>
          <w:tab w:val="left" w:pos="0"/>
          <w:tab w:val="left" w:pos="851"/>
          <w:tab w:val="left" w:pos="9214"/>
          <w:tab w:val="left" w:pos="10171"/>
        </w:tabs>
        <w:spacing w:after="0"/>
        <w:ind w:right="113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3.4.У випадках, не передбачених цим Договором, Сторони керуються нормами чинного законодавства.</w:t>
      </w:r>
    </w:p>
    <w:p w:rsidR="001153F7" w:rsidRDefault="008B2BE3">
      <w:pPr>
        <w:tabs>
          <w:tab w:val="left" w:pos="0"/>
          <w:tab w:val="left" w:pos="851"/>
          <w:tab w:val="left" w:pos="9214"/>
          <w:tab w:val="left" w:pos="10171"/>
        </w:tabs>
        <w:spacing w:after="0"/>
        <w:ind w:right="113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3.5.Цей Договір складено у двох оригінальних примірниках, по одному для кожної із Сторін.</w:t>
      </w:r>
    </w:p>
    <w:p w:rsidR="001153F7" w:rsidRDefault="001153F7">
      <w:pPr>
        <w:pStyle w:val="a6"/>
        <w:rPr>
          <w:rFonts w:ascii="Times New Roman" w:hAnsi="Times New Roman"/>
          <w:sz w:val="24"/>
          <w:szCs w:val="24"/>
        </w:rPr>
      </w:pPr>
    </w:p>
    <w:p w:rsidR="001153F7" w:rsidRDefault="008B2BE3">
      <w:pPr>
        <w:pStyle w:val="1"/>
        <w:tabs>
          <w:tab w:val="left" w:pos="443"/>
        </w:tabs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>
        <w:rPr>
          <w:sz w:val="24"/>
          <w:szCs w:val="24"/>
        </w:rPr>
        <w:t>Юридичні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адреси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та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реквізити</w:t>
      </w:r>
      <w:r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Сторін</w:t>
      </w:r>
      <w:r>
        <w:rPr>
          <w:b w:val="0"/>
          <w:spacing w:val="-2"/>
          <w:sz w:val="24"/>
          <w:szCs w:val="24"/>
        </w:rPr>
        <w:t>:</w:t>
      </w:r>
    </w:p>
    <w:p w:rsidR="001153F7" w:rsidRDefault="001153F7">
      <w:pPr>
        <w:pStyle w:val="a6"/>
        <w:rPr>
          <w:rFonts w:ascii="Times New Roman" w:hAnsi="Times New Roman"/>
          <w:sz w:val="24"/>
          <w:szCs w:val="24"/>
        </w:rPr>
      </w:pPr>
    </w:p>
    <w:p w:rsidR="001153F7" w:rsidRDefault="008B2BE3">
      <w:pPr>
        <w:pStyle w:val="a6"/>
        <w:tabs>
          <w:tab w:val="left" w:pos="4943"/>
        </w:tabs>
        <w:ind w:left="2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Сторона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pacing w:val="-10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ab/>
        <w:t>Сторона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pacing w:val="-10"/>
          <w:sz w:val="24"/>
          <w:szCs w:val="24"/>
        </w:rPr>
        <w:t>2</w:t>
      </w:r>
    </w:p>
    <w:tbl>
      <w:tblPr>
        <w:tblW w:w="9854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4927"/>
        <w:gridCol w:w="4927"/>
      </w:tblGrid>
      <w:tr w:rsidR="001153F7"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3F7" w:rsidRDefault="008B2BE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7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Тростянецька сільська рада                             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Стрийського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району Львівської області</w:t>
            </w:r>
          </w:p>
          <w:p w:rsidR="001153F7" w:rsidRDefault="008B2BE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7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адреса: 81614, вул. Зелена, 2 село Тростянець,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Стрийський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район, Львівська область</w:t>
            </w:r>
          </w:p>
          <w:p w:rsidR="001153F7" w:rsidRDefault="008B2BE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7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ЄДРПОУ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38008294</w:t>
            </w:r>
          </w:p>
          <w:p w:rsidR="001153F7" w:rsidRDefault="001153F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7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1153F7" w:rsidRDefault="008B2BE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7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Сільський голова</w:t>
            </w:r>
          </w:p>
          <w:p w:rsidR="001153F7" w:rsidRDefault="008B2BE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7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 xml:space="preserve">   ______________     Михайло ЦИХУЛЯК</w:t>
            </w:r>
          </w:p>
          <w:p w:rsidR="001153F7" w:rsidRDefault="001153F7">
            <w:pPr>
              <w:widowControl w:val="0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7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3F7" w:rsidRDefault="008B2BE3">
            <w:pPr>
              <w:pStyle w:val="a6"/>
              <w:tabs>
                <w:tab w:val="left" w:pos="10187"/>
              </w:tabs>
              <w:ind w:right="1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Миколаївська міжгосподарська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шляхо-будівельна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дільниця №38</w:t>
            </w:r>
          </w:p>
          <w:p w:rsidR="001153F7" w:rsidRDefault="008B2BE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7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Код ЄДРПОУ 05454450,</w:t>
            </w:r>
          </w:p>
          <w:p w:rsidR="001153F7" w:rsidRDefault="008B2BE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7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адреса: 81614, вул. Зелена,4</w:t>
            </w:r>
          </w:p>
          <w:p w:rsidR="001153F7" w:rsidRDefault="008B2BE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7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с. Тростянець,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Стрийський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район, Львівська область</w:t>
            </w:r>
          </w:p>
          <w:p w:rsidR="001153F7" w:rsidRDefault="001153F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7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1153F7" w:rsidRDefault="008B2BE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7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Керівник</w:t>
            </w:r>
          </w:p>
          <w:p w:rsidR="001153F7" w:rsidRDefault="008B2BE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7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_______________ Сергій ЯНКО</w:t>
            </w:r>
          </w:p>
          <w:p w:rsidR="001153F7" w:rsidRDefault="001153F7">
            <w:pPr>
              <w:widowControl w:val="0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7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</w:tbl>
    <w:p w:rsidR="001153F7" w:rsidRDefault="001153F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153F7" w:rsidRDefault="001153F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153F7" w:rsidRDefault="001153F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153F7" w:rsidRDefault="008B2BE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Секретар сільської ради                                                                Олександр ТЕРЕЩУК</w:t>
      </w:r>
    </w:p>
    <w:p w:rsidR="001153F7" w:rsidRDefault="001153F7">
      <w:pPr>
        <w:rPr>
          <w:rFonts w:ascii="Times New Roman" w:hAnsi="Times New Roman"/>
          <w:sz w:val="24"/>
          <w:szCs w:val="24"/>
        </w:rPr>
      </w:pPr>
    </w:p>
    <w:p w:rsidR="001153F7" w:rsidRDefault="001153F7">
      <w:pPr>
        <w:rPr>
          <w:rFonts w:ascii="Times New Roman" w:hAnsi="Times New Roman"/>
          <w:sz w:val="24"/>
          <w:szCs w:val="24"/>
        </w:rPr>
      </w:pPr>
    </w:p>
    <w:sectPr w:rsidR="001153F7">
      <w:pgSz w:w="11906" w:h="16838"/>
      <w:pgMar w:top="850" w:right="596" w:bottom="850" w:left="17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 Unicode">
    <w:panose1 w:val="020B06020305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B440D"/>
    <w:multiLevelType w:val="multilevel"/>
    <w:tmpl w:val="CE4009F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3D31CCC"/>
    <w:multiLevelType w:val="multilevel"/>
    <w:tmpl w:val="F1E2120C"/>
    <w:lvl w:ilvl="0">
      <w:start w:val="1"/>
      <w:numFmt w:val="decimal"/>
      <w:lvlText w:val="%1."/>
      <w:lvlJc w:val="left"/>
      <w:pPr>
        <w:tabs>
          <w:tab w:val="num" w:pos="0"/>
        </w:tabs>
        <w:ind w:left="975" w:hanging="375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20" w:hanging="180"/>
      </w:pPr>
    </w:lvl>
  </w:abstractNum>
  <w:abstractNum w:abstractNumId="2">
    <w:nsid w:val="6CA41EBE"/>
    <w:multiLevelType w:val="multilevel"/>
    <w:tmpl w:val="32008D9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3F7"/>
    <w:rsid w:val="001153F7"/>
    <w:rsid w:val="008B2BE3"/>
    <w:rsid w:val="00BD1DF4"/>
    <w:rsid w:val="00F94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23D"/>
    <w:pPr>
      <w:spacing w:after="200" w:line="276" w:lineRule="auto"/>
    </w:pPr>
  </w:style>
  <w:style w:type="paragraph" w:styleId="1">
    <w:name w:val="heading 1"/>
    <w:basedOn w:val="a"/>
    <w:qFormat/>
    <w:pPr>
      <w:widowControl w:val="0"/>
      <w:spacing w:after="0" w:line="240" w:lineRule="auto"/>
      <w:ind w:left="34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CE423D"/>
    <w:rPr>
      <w:rFonts w:ascii="Tahoma" w:hAnsi="Tahoma" w:cs="Tahoma"/>
      <w:sz w:val="16"/>
      <w:szCs w:val="1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9">
    <w:name w:val="Покажчик"/>
    <w:basedOn w:val="a"/>
    <w:qFormat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Lucida Sans"/>
    </w:rPr>
  </w:style>
  <w:style w:type="paragraph" w:styleId="aa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b">
    <w:name w:val="List Paragraph"/>
    <w:basedOn w:val="a"/>
    <w:uiPriority w:val="34"/>
    <w:qFormat/>
    <w:rsid w:val="00CE423D"/>
    <w:pPr>
      <w:ind w:left="720"/>
      <w:contextualSpacing/>
    </w:pPr>
  </w:style>
  <w:style w:type="paragraph" w:styleId="a4">
    <w:name w:val="Balloon Text"/>
    <w:basedOn w:val="a"/>
    <w:link w:val="a3"/>
    <w:uiPriority w:val="99"/>
    <w:semiHidden/>
    <w:unhideWhenUsed/>
    <w:qFormat/>
    <w:rsid w:val="00CE423D"/>
    <w:pPr>
      <w:spacing w:after="0" w:line="240" w:lineRule="auto"/>
    </w:pPr>
    <w:rPr>
      <w:rFonts w:ascii="Tahoma" w:hAnsi="Tahoma" w:cs="Tahoma"/>
      <w:sz w:val="16"/>
      <w:szCs w:val="16"/>
    </w:rPr>
  </w:style>
  <w:style w:type="numbering" w:customStyle="1" w:styleId="ac">
    <w:name w:val="Без маркерів"/>
    <w:uiPriority w:val="99"/>
    <w:semiHidden/>
    <w:unhideWhenUsed/>
    <w:qFormat/>
  </w:style>
  <w:style w:type="numbering" w:customStyle="1" w:styleId="user1">
    <w:name w:val="Без маркерів (user)"/>
    <w:uiPriority w:val="99"/>
    <w:semiHidden/>
    <w:unhideWhenUsed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23D"/>
    <w:pPr>
      <w:spacing w:after="200" w:line="276" w:lineRule="auto"/>
    </w:pPr>
  </w:style>
  <w:style w:type="paragraph" w:styleId="1">
    <w:name w:val="heading 1"/>
    <w:basedOn w:val="a"/>
    <w:qFormat/>
    <w:pPr>
      <w:widowControl w:val="0"/>
      <w:spacing w:after="0" w:line="240" w:lineRule="auto"/>
      <w:ind w:left="34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CE423D"/>
    <w:rPr>
      <w:rFonts w:ascii="Tahoma" w:hAnsi="Tahoma" w:cs="Tahoma"/>
      <w:sz w:val="16"/>
      <w:szCs w:val="1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9">
    <w:name w:val="Покажчик"/>
    <w:basedOn w:val="a"/>
    <w:qFormat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Lucida Sans"/>
    </w:rPr>
  </w:style>
  <w:style w:type="paragraph" w:styleId="aa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b">
    <w:name w:val="List Paragraph"/>
    <w:basedOn w:val="a"/>
    <w:uiPriority w:val="34"/>
    <w:qFormat/>
    <w:rsid w:val="00CE423D"/>
    <w:pPr>
      <w:ind w:left="720"/>
      <w:contextualSpacing/>
    </w:pPr>
  </w:style>
  <w:style w:type="paragraph" w:styleId="a4">
    <w:name w:val="Balloon Text"/>
    <w:basedOn w:val="a"/>
    <w:link w:val="a3"/>
    <w:uiPriority w:val="99"/>
    <w:semiHidden/>
    <w:unhideWhenUsed/>
    <w:qFormat/>
    <w:rsid w:val="00CE423D"/>
    <w:pPr>
      <w:spacing w:after="0" w:line="240" w:lineRule="auto"/>
    </w:pPr>
    <w:rPr>
      <w:rFonts w:ascii="Tahoma" w:hAnsi="Tahoma" w:cs="Tahoma"/>
      <w:sz w:val="16"/>
      <w:szCs w:val="16"/>
    </w:rPr>
  </w:style>
  <w:style w:type="numbering" w:customStyle="1" w:styleId="ac">
    <w:name w:val="Без маркерів"/>
    <w:uiPriority w:val="99"/>
    <w:semiHidden/>
    <w:unhideWhenUsed/>
    <w:qFormat/>
  </w:style>
  <w:style w:type="numbering" w:customStyle="1" w:styleId="user1">
    <w:name w:val="Без маркерів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3</Pages>
  <Words>3903</Words>
  <Characters>2225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User</cp:lastModifiedBy>
  <cp:revision>11</cp:revision>
  <cp:lastPrinted>2025-05-13T08:12:00Z</cp:lastPrinted>
  <dcterms:created xsi:type="dcterms:W3CDTF">2025-05-12T13:48:00Z</dcterms:created>
  <dcterms:modified xsi:type="dcterms:W3CDTF">2026-03-24T12:31:00Z</dcterms:modified>
  <dc:language>uk-UA</dc:language>
</cp:coreProperties>
</file>