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AF" w:rsidRPr="004A5BA2" w:rsidRDefault="001603AF" w:rsidP="004A5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b/>
        </w:rPr>
      </w:pPr>
      <w:r w:rsidRPr="004A5BA2">
        <w:rPr>
          <w:rFonts w:ascii="Times New Roman" w:eastAsia="Times New Roman" w:hAnsi="Times New Roman"/>
          <w:b/>
          <w:lang w:val="ru-RU" w:eastAsia="ru-RU"/>
        </w:rPr>
        <w:t>ЗАТВЕРДЖ</w:t>
      </w:r>
      <w:r w:rsidRPr="004A5BA2">
        <w:rPr>
          <w:rFonts w:ascii="Times New Roman" w:eastAsia="Times New Roman" w:hAnsi="Times New Roman"/>
          <w:b/>
          <w:lang w:eastAsia="ru-RU"/>
        </w:rPr>
        <w:t>ЕНО</w:t>
      </w:r>
    </w:p>
    <w:p w:rsidR="001603AF" w:rsidRPr="004A5BA2" w:rsidRDefault="001603AF" w:rsidP="004A5BA2">
      <w:pPr>
        <w:tabs>
          <w:tab w:val="left" w:pos="9639"/>
        </w:tabs>
        <w:spacing w:after="0" w:line="240" w:lineRule="auto"/>
        <w:ind w:left="4820"/>
        <w:jc w:val="both"/>
      </w:pPr>
      <w:r w:rsidRPr="004A5BA2">
        <w:rPr>
          <w:rFonts w:ascii="Times New Roman" w:eastAsia="Times New Roman" w:hAnsi="Times New Roman"/>
          <w:lang w:eastAsia="ru-RU"/>
        </w:rPr>
        <w:t xml:space="preserve">Рішення </w:t>
      </w:r>
      <w:r w:rsidRPr="004A5BA2">
        <w:rPr>
          <w:rFonts w:ascii="Times New Roman" w:hAnsi="Times New Roman" w:cs="Times New Roman"/>
          <w:lang w:val="en-US"/>
        </w:rPr>
        <w:t>LXXV</w:t>
      </w:r>
      <w:r w:rsidRPr="004A5BA2">
        <w:rPr>
          <w:rFonts w:ascii="Times New Roman" w:eastAsia="Times New Roman" w:hAnsi="Times New Roman"/>
          <w:lang w:eastAsia="ru-RU"/>
        </w:rPr>
        <w:t xml:space="preserve"> чергової сесії Тростянецької сільської ради</w:t>
      </w:r>
      <w:r w:rsidR="004A5BA2">
        <w:rPr>
          <w:rFonts w:ascii="Times New Roman" w:eastAsia="Times New Roman" w:hAnsi="Times New Roman"/>
          <w:lang w:eastAsia="ru-RU"/>
        </w:rPr>
        <w:t xml:space="preserve"> </w:t>
      </w:r>
      <w:r w:rsidRPr="004A5BA2">
        <w:rPr>
          <w:rFonts w:ascii="Times New Roman" w:eastAsia="Times New Roman" w:hAnsi="Times New Roman"/>
          <w:lang w:eastAsia="ru-RU"/>
        </w:rPr>
        <w:t>27 травня 2026 р. № _</w:t>
      </w:r>
      <w:r w:rsidR="00DB0BC2" w:rsidRPr="00DB0BC2">
        <w:rPr>
          <w:rFonts w:ascii="Times New Roman" w:eastAsia="Times New Roman" w:hAnsi="Times New Roman"/>
          <w:i/>
          <w:lang w:eastAsia="ru-RU"/>
        </w:rPr>
        <w:t>4534</w:t>
      </w:r>
      <w:r w:rsidRPr="004A5BA2">
        <w:rPr>
          <w:rFonts w:ascii="Times New Roman" w:eastAsia="Times New Roman" w:hAnsi="Times New Roman"/>
          <w:lang w:eastAsia="ru-RU"/>
        </w:rPr>
        <w:t>__</w:t>
      </w:r>
    </w:p>
    <w:p w:rsidR="001603AF" w:rsidRPr="004A5BA2" w:rsidRDefault="001603AF" w:rsidP="004A5BA2">
      <w:pPr>
        <w:tabs>
          <w:tab w:val="left" w:pos="9639"/>
        </w:tabs>
        <w:spacing w:after="0" w:line="240" w:lineRule="auto"/>
        <w:ind w:left="4820"/>
        <w:jc w:val="both"/>
        <w:rPr>
          <w:b/>
        </w:rPr>
      </w:pPr>
      <w:r w:rsidRPr="004A5BA2">
        <w:rPr>
          <w:rFonts w:ascii="Times New Roman" w:eastAsia="Times New Roman" w:hAnsi="Times New Roman"/>
          <w:b/>
          <w:lang w:eastAsia="ru-RU"/>
        </w:rPr>
        <w:t>Сільський голова__</w:t>
      </w:r>
      <w:r w:rsidR="004A5BA2">
        <w:rPr>
          <w:rFonts w:ascii="Times New Roman" w:eastAsia="Times New Roman" w:hAnsi="Times New Roman"/>
          <w:b/>
          <w:lang w:eastAsia="ru-RU"/>
        </w:rPr>
        <w:t>______</w:t>
      </w:r>
      <w:r w:rsidRPr="004A5BA2">
        <w:rPr>
          <w:rFonts w:ascii="Times New Roman" w:eastAsia="Times New Roman" w:hAnsi="Times New Roman"/>
          <w:b/>
          <w:lang w:eastAsia="ru-RU"/>
        </w:rPr>
        <w:t>Михайло ЦИХУЛЯК</w:t>
      </w:r>
    </w:p>
    <w:p w:rsidR="001603AF" w:rsidRPr="004A5BA2" w:rsidRDefault="001603AF" w:rsidP="004A5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603AF" w:rsidRDefault="001603AF" w:rsidP="004A5BA2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 К Т</w:t>
      </w:r>
    </w:p>
    <w:p w:rsidR="001603AF" w:rsidRDefault="001603AF" w:rsidP="004A5B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оцінки, </w:t>
      </w:r>
      <w:r>
        <w:rPr>
          <w:rFonts w:ascii="Times New Roman" w:hAnsi="Times New Roman"/>
          <w:b/>
          <w:sz w:val="24"/>
          <w:szCs w:val="24"/>
        </w:rPr>
        <w:t>введення в експлуатацію та розподілу основних засобів і інших необоротних матеріальних активів Тростянецької  сільської ради Стрийського району Львівської області</w:t>
      </w:r>
    </w:p>
    <w:p w:rsidR="004A5BA2" w:rsidRPr="004A5BA2" w:rsidRDefault="004A5BA2" w:rsidP="004A5BA2">
      <w:pPr>
        <w:spacing w:after="0" w:line="240" w:lineRule="auto"/>
        <w:jc w:val="center"/>
        <w:rPr>
          <w:sz w:val="16"/>
          <w:szCs w:val="16"/>
        </w:rPr>
      </w:pPr>
    </w:p>
    <w:p w:rsidR="001603AF" w:rsidRDefault="001603AF" w:rsidP="004A5BA2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317ABB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травня 2026 року                                                                                           с. Тростянець</w:t>
      </w:r>
    </w:p>
    <w:p w:rsidR="001603AF" w:rsidRDefault="001603AF" w:rsidP="001603AF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Постійно діюча Комісія, створена розпорядженням сільського голови Тростянецької сільської ради від 09.05.2025 №</w:t>
      </w:r>
      <w:r w:rsidR="004A5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89-ОД “</w:t>
      </w:r>
      <w:r>
        <w:rPr>
          <w:rFonts w:ascii="Times New Roman" w:hAnsi="Times New Roman" w:cs="Times New Roman"/>
          <w:bCs/>
          <w:sz w:val="24"/>
          <w:szCs w:val="24"/>
        </w:rPr>
        <w:t>Про створення постійно діючої комісії по оцінці, введенню в експлуатацію, розподілу та передачі основних засобів та інших необоротних матеріальних активів Тростянецької сільської ради”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складі: Паламар Ярини Романівни 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керуючої справами (секретаря) виконавчого комітету, голови комісії;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Левицького Остапа Володимировича - начальника юридичного відділу, секретаря комісії, та членів комісії: Дзиндри Олександри Іванівни – начальника відділу культури, туризму, молоді, спорту та інформаційної політики сільської ради, Грици Тараса Романовича – начальника земельного відділу сільської ради, Кіцак Олександри Ярославівни – начальника відділу фінансово-господарського забезпечення - головного бухгалтера, Соколової Світлани Юріївни – начальника відділу з питань цивільного захисту, оборонної та мобілізаційної роботи сільської ради,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дійснила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оцінку т</w:t>
      </w:r>
      <w:r>
        <w:rPr>
          <w:rFonts w:ascii="Times New Roman" w:hAnsi="Times New Roman"/>
          <w:bCs/>
          <w:sz w:val="24"/>
          <w:szCs w:val="24"/>
        </w:rPr>
        <w:t xml:space="preserve">а розподіл основних засобів і малоцінних необоротних активів Тростянецької сільської ради Стрийського району Львівської області, отриманих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якості гуманітарної допомоги від муніципалітету Гофштеттен Федеративної Республіки Німеччина в рамках угоди про німецько-українську дружбу між громадами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1603AF" w:rsidRDefault="001603AF" w:rsidP="004A5BA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Комісія з використанням інформації про ціни на аналогічні товари у відкритому доступі, в мережі Інтернет визначила первісну балансову вартість за справедливою вартістю та здійснила розподіл наступних основних засобів і малоцінних необоротних активів:</w:t>
      </w:r>
    </w:p>
    <w:p w:rsidR="001603AF" w:rsidRDefault="001603AF" w:rsidP="001603AF">
      <w:pPr>
        <w:spacing w:after="0" w:line="240" w:lineRule="auto"/>
        <w:ind w:lef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9831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617"/>
        <w:gridCol w:w="2208"/>
        <w:gridCol w:w="1194"/>
        <w:gridCol w:w="1305"/>
        <w:gridCol w:w="1389"/>
        <w:gridCol w:w="3118"/>
      </w:tblGrid>
      <w:tr w:rsidR="001603AF" w:rsidRPr="004A5BA2" w:rsidTr="004A5BA2">
        <w:trPr>
          <w:trHeight w:val="681"/>
        </w:trPr>
        <w:tc>
          <w:tcPr>
            <w:tcW w:w="617" w:type="dxa"/>
            <w:shd w:val="clear" w:color="auto" w:fill="auto"/>
            <w:vAlign w:val="center"/>
          </w:tcPr>
          <w:p w:rsidR="001603AF" w:rsidRPr="004A5BA2" w:rsidRDefault="001603AF" w:rsidP="004A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4A5BA2" w:rsidRPr="004A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4A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4A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603AF" w:rsidRPr="004A5BA2" w:rsidRDefault="001603AF" w:rsidP="004A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194" w:type="dxa"/>
            <w:tcBorders>
              <w:right w:val="nil"/>
            </w:tcBorders>
            <w:shd w:val="clear" w:color="auto" w:fill="auto"/>
            <w:vAlign w:val="center"/>
          </w:tcPr>
          <w:p w:rsidR="001603AF" w:rsidRPr="004A5BA2" w:rsidRDefault="001603AF" w:rsidP="004A5BA2">
            <w:pPr>
              <w:ind w:left="-4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Кількість, </w:t>
            </w:r>
            <w:r w:rsidR="004A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05" w:type="dxa"/>
            <w:tcBorders>
              <w:right w:val="nil"/>
            </w:tcBorders>
            <w:shd w:val="clear" w:color="auto" w:fill="auto"/>
            <w:vAlign w:val="center"/>
          </w:tcPr>
          <w:p w:rsidR="001603AF" w:rsidRPr="004A5BA2" w:rsidRDefault="001603AF" w:rsidP="004A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Ціна за одиницю, грн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603AF" w:rsidRPr="004A5BA2" w:rsidRDefault="001603AF" w:rsidP="004A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Вартість, грн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03AF" w:rsidRPr="004A5BA2" w:rsidRDefault="001603AF" w:rsidP="004A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Передано</w:t>
            </w:r>
          </w:p>
        </w:tc>
      </w:tr>
      <w:tr w:rsidR="001603AF" w:rsidRPr="004A5BA2" w:rsidTr="004A5BA2">
        <w:tc>
          <w:tcPr>
            <w:tcW w:w="617" w:type="dxa"/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8" w:type="dxa"/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Генератор </w:t>
            </w:r>
            <w:r w:rsidRPr="004A5BA2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Champion Power Equipment, модель 500559-EU</w:t>
            </w:r>
          </w:p>
        </w:tc>
        <w:tc>
          <w:tcPr>
            <w:tcW w:w="1194" w:type="dxa"/>
            <w:tcBorders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603AF" w:rsidRPr="004A5BA2" w:rsidRDefault="001603AF" w:rsidP="00D07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389" w:type="dxa"/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3118" w:type="dxa"/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Тростянецька сільська рада</w:t>
            </w:r>
          </w:p>
        </w:tc>
      </w:tr>
      <w:tr w:rsidR="001603AF" w:rsidRPr="004A5BA2" w:rsidTr="004A5BA2">
        <w:tc>
          <w:tcPr>
            <w:tcW w:w="617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8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Генератор Professional generator silent EX9500W </w:t>
            </w:r>
          </w:p>
        </w:tc>
        <w:tc>
          <w:tcPr>
            <w:tcW w:w="1194" w:type="dxa"/>
            <w:tcBorders>
              <w:top w:val="nil"/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Тростянецька сільська рада</w:t>
            </w:r>
          </w:p>
        </w:tc>
      </w:tr>
      <w:tr w:rsidR="001603AF" w:rsidRPr="004A5BA2" w:rsidTr="004A5BA2">
        <w:trPr>
          <w:trHeight w:val="1359"/>
        </w:trPr>
        <w:tc>
          <w:tcPr>
            <w:tcW w:w="617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8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Стільці б/в</w:t>
            </w:r>
          </w:p>
        </w:tc>
        <w:tc>
          <w:tcPr>
            <w:tcW w:w="1194" w:type="dxa"/>
            <w:tcBorders>
              <w:top w:val="nil"/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05" w:type="dxa"/>
            <w:tcBorders>
              <w:top w:val="nil"/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2115</w:t>
            </w: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Тростянецька сільська рада — 25 шт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 с.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Демня — 25 шт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 с.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Красів — 4 шт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 с.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Бродки — 20 шт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 с.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Стільсько — 37 шт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 с.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Демня — 30 шт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03AF" w:rsidRPr="004A5BA2" w:rsidTr="004A5BA2">
        <w:tc>
          <w:tcPr>
            <w:tcW w:w="617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8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Стіл б/в</w:t>
            </w:r>
          </w:p>
        </w:tc>
        <w:tc>
          <w:tcPr>
            <w:tcW w:w="1194" w:type="dxa"/>
            <w:tcBorders>
              <w:top w:val="nil"/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 с.</w:t>
            </w:r>
            <w:r w:rsid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Демня</w:t>
            </w:r>
          </w:p>
        </w:tc>
      </w:tr>
      <w:tr w:rsidR="001603AF" w:rsidRPr="004A5BA2" w:rsidTr="004A5BA2">
        <w:tc>
          <w:tcPr>
            <w:tcW w:w="617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8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Подовжувач</w:t>
            </w:r>
          </w:p>
        </w:tc>
        <w:tc>
          <w:tcPr>
            <w:tcW w:w="1194" w:type="dxa"/>
            <w:tcBorders>
              <w:top w:val="nil"/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nil"/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Тростянецька сільська рада</w:t>
            </w:r>
          </w:p>
        </w:tc>
      </w:tr>
      <w:tr w:rsidR="001603AF" w:rsidRPr="004A5BA2" w:rsidTr="004A5BA2">
        <w:tc>
          <w:tcPr>
            <w:tcW w:w="617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194" w:type="dxa"/>
            <w:tcBorders>
              <w:top w:val="nil"/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right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60250,00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1603AF" w:rsidRPr="004A5BA2" w:rsidRDefault="001603AF" w:rsidP="00D0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3AF" w:rsidRDefault="001603AF" w:rsidP="001603AF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Голова комісії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Паламар Я.</w:t>
      </w:r>
      <w:r w:rsidR="004A5B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Р.</w:t>
      </w:r>
    </w:p>
    <w:p w:rsidR="001603AF" w:rsidRDefault="001603AF" w:rsidP="001603AF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комісії: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____________ Левицький О.</w:t>
      </w:r>
      <w:r w:rsidR="004A5B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</w:t>
      </w:r>
    </w:p>
    <w:p w:rsidR="001603AF" w:rsidRDefault="001603AF" w:rsidP="001603AF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Члени комісії:____________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Дзиндра О.</w:t>
      </w:r>
      <w:r w:rsidR="004A5B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І</w:t>
      </w:r>
      <w:r w:rsidR="004A5BA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603AF" w:rsidRDefault="001603AF" w:rsidP="001603AF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____________ Грица Т.</w:t>
      </w:r>
      <w:r w:rsidR="004A5B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Р.</w:t>
      </w:r>
    </w:p>
    <w:p w:rsidR="001603AF" w:rsidRDefault="001603AF" w:rsidP="001603AF">
      <w:pPr>
        <w:spacing w:after="0" w:line="240" w:lineRule="auto"/>
        <w:ind w:left="2160" w:firstLine="72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 Кіцак О.</w:t>
      </w:r>
      <w:r w:rsidR="004A5B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Я.</w:t>
      </w:r>
    </w:p>
    <w:p w:rsidR="001603AF" w:rsidRDefault="001603AF" w:rsidP="004A5BA2">
      <w:pPr>
        <w:spacing w:after="0" w:line="240" w:lineRule="auto"/>
        <w:ind w:left="2160" w:firstLine="72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 Соколова С.</w:t>
      </w:r>
      <w:r w:rsidR="004A5B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Ю. </w:t>
      </w:r>
    </w:p>
    <w:p w:rsidR="002D1E72" w:rsidRPr="001603AF" w:rsidRDefault="002D1E72">
      <w:pPr>
        <w:rPr>
          <w:rFonts w:ascii="Times New Roman" w:hAnsi="Times New Roman" w:cs="Times New Roman"/>
          <w:sz w:val="24"/>
          <w:szCs w:val="24"/>
        </w:rPr>
      </w:pPr>
    </w:p>
    <w:sectPr w:rsidR="002D1E72" w:rsidRPr="001603AF" w:rsidSect="004A5BA2">
      <w:headerReference w:type="default" r:id="rId6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18" w:rsidRDefault="007B1B18" w:rsidP="00B304DB">
      <w:pPr>
        <w:spacing w:after="0" w:line="240" w:lineRule="auto"/>
      </w:pPr>
      <w:r>
        <w:separator/>
      </w:r>
    </w:p>
  </w:endnote>
  <w:endnote w:type="continuationSeparator" w:id="0">
    <w:p w:rsidR="007B1B18" w:rsidRDefault="007B1B18" w:rsidP="00B3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18" w:rsidRDefault="007B1B18" w:rsidP="00B304DB">
      <w:pPr>
        <w:spacing w:after="0" w:line="240" w:lineRule="auto"/>
      </w:pPr>
      <w:r>
        <w:separator/>
      </w:r>
    </w:p>
  </w:footnote>
  <w:footnote w:type="continuationSeparator" w:id="0">
    <w:p w:rsidR="007B1B18" w:rsidRDefault="007B1B18" w:rsidP="00B3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584549"/>
      <w:docPartObj>
        <w:docPartGallery w:val="Page Numbers (Top of Page)"/>
        <w:docPartUnique/>
      </w:docPartObj>
    </w:sdtPr>
    <w:sdtEndPr/>
    <w:sdtContent>
      <w:p w:rsidR="00B304DB" w:rsidRDefault="00B304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BA2" w:rsidRPr="004A5BA2">
          <w:rPr>
            <w:noProof/>
            <w:lang w:val="ru-RU"/>
          </w:rPr>
          <w:t>2</w:t>
        </w:r>
        <w:r>
          <w:fldChar w:fldCharType="end"/>
        </w:r>
      </w:p>
    </w:sdtContent>
  </w:sdt>
  <w:p w:rsidR="00B304DB" w:rsidRDefault="00B304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AF"/>
    <w:rsid w:val="001603AF"/>
    <w:rsid w:val="002D1E72"/>
    <w:rsid w:val="00317ABB"/>
    <w:rsid w:val="004A5BA2"/>
    <w:rsid w:val="007B1B18"/>
    <w:rsid w:val="00B304DB"/>
    <w:rsid w:val="00D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35AC"/>
  <w15:docId w15:val="{52B2F2C3-1B36-4902-AE3D-CBA8EDFF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sid w:val="001603AF"/>
    <w:rPr>
      <w:b/>
      <w:bCs/>
    </w:rPr>
  </w:style>
  <w:style w:type="table" w:styleId="a4">
    <w:name w:val="Table Grid"/>
    <w:basedOn w:val="a1"/>
    <w:uiPriority w:val="39"/>
    <w:qFormat/>
    <w:rsid w:val="001603AF"/>
    <w:pPr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04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04DB"/>
  </w:style>
  <w:style w:type="paragraph" w:styleId="a7">
    <w:name w:val="footer"/>
    <w:basedOn w:val="a"/>
    <w:link w:val="a8"/>
    <w:uiPriority w:val="99"/>
    <w:unhideWhenUsed/>
    <w:rsid w:val="00B304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5</cp:revision>
  <dcterms:created xsi:type="dcterms:W3CDTF">2026-05-18T09:07:00Z</dcterms:created>
  <dcterms:modified xsi:type="dcterms:W3CDTF">2026-06-02T06:59:00Z</dcterms:modified>
</cp:coreProperties>
</file>