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A6" w:rsidRPr="00F331A6" w:rsidRDefault="00F331A6" w:rsidP="00F33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331A6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3623AC7E" wp14:editId="119D2FD3">
            <wp:extent cx="428625" cy="609600"/>
            <wp:effectExtent l="0" t="0" r="9525" b="0"/>
            <wp:docPr id="3" name="Рисунок 3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A6" w:rsidRPr="00F331A6" w:rsidRDefault="00F331A6" w:rsidP="00F33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331A6">
        <w:rPr>
          <w:rFonts w:ascii="Times New Roman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F331A6" w:rsidRPr="00F331A6" w:rsidRDefault="00F331A6" w:rsidP="00F33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331A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F331A6" w:rsidRPr="00F331A6" w:rsidRDefault="00F331A6" w:rsidP="00F331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1A6">
        <w:rPr>
          <w:rFonts w:ascii="Times New Roman" w:hAnsi="Times New Roman" w:cs="Times New Roman"/>
          <w:b/>
          <w:sz w:val="24"/>
          <w:szCs w:val="24"/>
          <w:lang w:val="en-US"/>
        </w:rPr>
        <w:t>LXXV</w:t>
      </w:r>
      <w:r w:rsidRPr="00F331A6">
        <w:rPr>
          <w:rFonts w:ascii="Times New Roman" w:hAnsi="Times New Roman" w:cs="Times New Roman"/>
          <w:b/>
          <w:sz w:val="24"/>
          <w:szCs w:val="24"/>
        </w:rPr>
        <w:t xml:space="preserve"> сесія </w:t>
      </w:r>
      <w:r w:rsidRPr="00F331A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331A6">
        <w:rPr>
          <w:rFonts w:ascii="Times New Roman" w:hAnsi="Times New Roman" w:cs="Times New Roman"/>
          <w:b/>
          <w:sz w:val="24"/>
          <w:szCs w:val="24"/>
        </w:rPr>
        <w:t xml:space="preserve"> скликання</w:t>
      </w:r>
    </w:p>
    <w:p w:rsidR="00F331A6" w:rsidRPr="00F331A6" w:rsidRDefault="00F331A6" w:rsidP="00F331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1A6" w:rsidRPr="00F331A6" w:rsidRDefault="00F331A6" w:rsidP="00F331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31A6">
        <w:rPr>
          <w:rFonts w:ascii="Times New Roman" w:hAnsi="Times New Roman" w:cs="Times New Roman"/>
          <w:b/>
          <w:noProof/>
          <w:sz w:val="24"/>
          <w:szCs w:val="24"/>
        </w:rPr>
        <w:t>Р І Ш Е Н Н Я</w:t>
      </w:r>
    </w:p>
    <w:p w:rsidR="00F331A6" w:rsidRPr="00F331A6" w:rsidRDefault="00F331A6" w:rsidP="00F331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31A6" w:rsidRPr="00F331A6" w:rsidRDefault="00F331A6" w:rsidP="00F33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1A6">
        <w:rPr>
          <w:rFonts w:ascii="Times New Roman" w:hAnsi="Times New Roman" w:cs="Times New Roman"/>
          <w:sz w:val="26"/>
          <w:szCs w:val="26"/>
        </w:rPr>
        <w:t xml:space="preserve">27 травня 2026 року                   </w:t>
      </w:r>
      <w:r w:rsidRPr="00F331A6">
        <w:rPr>
          <w:rFonts w:ascii="Times New Roman" w:hAnsi="Times New Roman" w:cs="Times New Roman"/>
          <w:sz w:val="26"/>
          <w:szCs w:val="26"/>
        </w:rPr>
        <w:tab/>
        <w:t xml:space="preserve">       с. Тростянець                                          № </w:t>
      </w:r>
      <w:r w:rsidR="001F4EAC">
        <w:rPr>
          <w:rFonts w:ascii="Times New Roman" w:hAnsi="Times New Roman" w:cs="Times New Roman"/>
          <w:sz w:val="26"/>
          <w:szCs w:val="26"/>
        </w:rPr>
        <w:t>4534</w:t>
      </w:r>
    </w:p>
    <w:p w:rsidR="00F331A6" w:rsidRDefault="00F331A6" w:rsidP="00F331A6">
      <w:pPr>
        <w:pStyle w:val="Normal1"/>
        <w:spacing w:beforeAutospacing="0" w:afterAutospacing="0" w:line="240" w:lineRule="auto"/>
      </w:pPr>
      <w:r>
        <w:rPr>
          <w:rFonts w:ascii="Times New Roman" w:hAnsi="Times New Roman"/>
        </w:rPr>
        <w:t xml:space="preserve"> </w:t>
      </w:r>
    </w:p>
    <w:p w:rsidR="00F331A6" w:rsidRDefault="00F331A6" w:rsidP="007E6946">
      <w:pPr>
        <w:pStyle w:val="Normal1"/>
        <w:spacing w:beforeAutospacing="0" w:afterAutospacing="0" w:line="240" w:lineRule="auto"/>
        <w:ind w:right="3968"/>
        <w:jc w:val="both"/>
      </w:pPr>
      <w:r>
        <w:rPr>
          <w:rFonts w:ascii="Times New Roman" w:hAnsi="Times New Roman"/>
          <w:b/>
        </w:rPr>
        <w:t>Про прийняття на баланс та розподіл основних засобів та інших необоротних матеріальних акт</w:t>
      </w:r>
      <w:r w:rsidR="007E6946">
        <w:rPr>
          <w:rFonts w:ascii="Times New Roman" w:hAnsi="Times New Roman"/>
          <w:b/>
        </w:rPr>
        <w:t>ив</w:t>
      </w:r>
      <w:r>
        <w:rPr>
          <w:rFonts w:ascii="Times New Roman" w:hAnsi="Times New Roman"/>
          <w:b/>
        </w:rPr>
        <w:t>ів</w:t>
      </w:r>
    </w:p>
    <w:p w:rsidR="00F331A6" w:rsidRDefault="00F331A6" w:rsidP="00F331A6">
      <w:pPr>
        <w:pStyle w:val="Normal1"/>
        <w:shd w:val="clear" w:color="auto" w:fill="FFFFFF"/>
        <w:spacing w:beforeAutospacing="0" w:afterAutospacing="0" w:line="240" w:lineRule="auto"/>
        <w:jc w:val="both"/>
        <w:textAlignment w:val="baseline"/>
      </w:pPr>
    </w:p>
    <w:p w:rsidR="00F331A6" w:rsidRDefault="00F331A6" w:rsidP="00F331A6">
      <w:pPr>
        <w:pStyle w:val="Normal1"/>
        <w:spacing w:beforeAutospacing="0" w:afterAutospacing="0" w:line="240" w:lineRule="auto"/>
        <w:ind w:firstLine="709"/>
        <w:jc w:val="both"/>
      </w:pPr>
      <w:r>
        <w:rPr>
          <w:rFonts w:ascii="Times New Roman" w:hAnsi="Times New Roman"/>
        </w:rPr>
        <w:t>Керуючись п. 43 ч. 1 ст. 26 Закону України «Про місцеве самоврядування в Україні», Законом України «Про бухгалтерський облік та фінансову звітність в Україні», Законом України «</w:t>
      </w:r>
      <w:r>
        <w:rPr>
          <w:rFonts w:ascii="Times New Roman" w:hAnsi="Times New Roman"/>
          <w:bCs/>
          <w:shd w:val="clear" w:color="auto" w:fill="FFFFFF"/>
        </w:rPr>
        <w:t>Про гуманітарну допомогу»</w:t>
      </w:r>
      <w:r>
        <w:rPr>
          <w:rFonts w:ascii="Times New Roman" w:hAnsi="Times New Roman"/>
        </w:rPr>
        <w:t xml:space="preserve">, </w:t>
      </w:r>
      <w:r>
        <w:rPr>
          <w:rFonts w:ascii="Times New Roman" w:eastAsia="Calibri" w:hAnsi="Times New Roman"/>
        </w:rPr>
        <w:t xml:space="preserve">враховуючи висновок постійної комісії сільської ради з питань </w:t>
      </w:r>
      <w:r>
        <w:rPr>
          <w:rFonts w:ascii="Times New Roman" w:eastAsia="Calibri" w:hAnsi="Times New Roman"/>
          <w:iCs/>
          <w:shd w:val="clear" w:color="auto" w:fill="FFFFFF"/>
        </w:rPr>
        <w:t xml:space="preserve">регламенту, депутатської етики, законності, згуртованості, освіти, фізичного виховання, культури, охорони здоров`я, соціальної політики, міжнародного співробітництва, свободи слова та ЗМІ, Тростянецька </w:t>
      </w:r>
      <w:r>
        <w:rPr>
          <w:rFonts w:ascii="Times New Roman" w:eastAsia="Calibri" w:hAnsi="Times New Roman"/>
        </w:rPr>
        <w:t xml:space="preserve">сільська рада </w:t>
      </w:r>
    </w:p>
    <w:p w:rsidR="00F331A6" w:rsidRDefault="00F331A6" w:rsidP="00F331A6">
      <w:pPr>
        <w:pStyle w:val="Normal1"/>
        <w:spacing w:beforeAutospacing="0" w:afterAutospacing="0" w:line="240" w:lineRule="auto"/>
        <w:jc w:val="both"/>
      </w:pPr>
      <w:r>
        <w:rPr>
          <w:rFonts w:ascii="Times New Roman" w:eastAsia="Calibri" w:hAnsi="Times New Roman"/>
        </w:rPr>
        <w:t xml:space="preserve"> </w:t>
      </w:r>
    </w:p>
    <w:p w:rsidR="00F331A6" w:rsidRDefault="00F331A6" w:rsidP="00F331A6">
      <w:pPr>
        <w:pStyle w:val="Normal1"/>
        <w:spacing w:beforeAutospacing="0" w:afterAutospacing="0" w:line="240" w:lineRule="auto"/>
        <w:jc w:val="center"/>
      </w:pPr>
      <w:r>
        <w:rPr>
          <w:rFonts w:ascii="Times New Roman" w:eastAsia="Calibri" w:hAnsi="Times New Roman"/>
          <w:b/>
        </w:rPr>
        <w:t>ВИРІШИЛА:</w:t>
      </w:r>
    </w:p>
    <w:p w:rsidR="00F331A6" w:rsidRDefault="00F331A6" w:rsidP="00F331A6">
      <w:pPr>
        <w:pStyle w:val="Normal1"/>
        <w:spacing w:beforeAutospacing="0" w:afterAutospacing="0" w:line="240" w:lineRule="auto"/>
        <w:jc w:val="center"/>
      </w:pPr>
      <w:r>
        <w:rPr>
          <w:rFonts w:ascii="Times New Roman" w:eastAsia="Calibri" w:hAnsi="Times New Roman"/>
          <w:b/>
        </w:rPr>
        <w:t xml:space="preserve"> </w:t>
      </w:r>
    </w:p>
    <w:p w:rsidR="00F331A6" w:rsidRDefault="00F331A6" w:rsidP="009E0D90">
      <w:pPr>
        <w:pStyle w:val="1"/>
        <w:spacing w:beforeAutospacing="0" w:after="0" w:afterAutospacing="0" w:line="240" w:lineRule="auto"/>
        <w:ind w:firstLine="709"/>
        <w:jc w:val="both"/>
      </w:pPr>
      <w:r>
        <w:rPr>
          <w:rFonts w:ascii="Times New Roman" w:hAnsi="Times New Roman"/>
          <w:bCs/>
        </w:rPr>
        <w:t>1.</w:t>
      </w:r>
      <w:r w:rsidR="009E0D9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Надати згоду на прийняття</w:t>
      </w:r>
      <w:r>
        <w:rPr>
          <w:rFonts w:ascii="Times New Roman" w:hAnsi="Times New Roman"/>
          <w:bCs/>
          <w:color w:val="1D1D1B"/>
        </w:rPr>
        <w:t xml:space="preserve"> на баланс </w:t>
      </w:r>
      <w:r>
        <w:rPr>
          <w:rFonts w:ascii="Times New Roman" w:hAnsi="Times New Roman"/>
        </w:rPr>
        <w:t xml:space="preserve">Тростянецької сільської ради </w:t>
      </w:r>
      <w:proofErr w:type="spellStart"/>
      <w:r>
        <w:rPr>
          <w:rFonts w:ascii="Times New Roman" w:hAnsi="Times New Roman"/>
        </w:rPr>
        <w:t>Стрийського</w:t>
      </w:r>
      <w:proofErr w:type="spellEnd"/>
      <w:r>
        <w:rPr>
          <w:rFonts w:ascii="Times New Roman" w:hAnsi="Times New Roman"/>
        </w:rPr>
        <w:t xml:space="preserve"> району Львівської області</w:t>
      </w:r>
      <w:r>
        <w:rPr>
          <w:rFonts w:ascii="Times New Roman" w:eastAsia="Calibri" w:hAnsi="Times New Roman"/>
        </w:rPr>
        <w:t xml:space="preserve"> основних засобів та інших необоротних матеріальних активів, а саме</w:t>
      </w:r>
      <w:r>
        <w:rPr>
          <w:rFonts w:ascii="Times New Roman" w:hAnsi="Times New Roman"/>
        </w:rPr>
        <w:t>:</w:t>
      </w:r>
    </w:p>
    <w:p w:rsidR="00F331A6" w:rsidRDefault="00F331A6" w:rsidP="009E0D90">
      <w:pPr>
        <w:pStyle w:val="1"/>
        <w:spacing w:beforeAutospacing="0" w:after="0" w:afterAutospacing="0" w:line="240" w:lineRule="auto"/>
        <w:ind w:firstLine="567"/>
        <w:jc w:val="both"/>
      </w:pPr>
      <w:r>
        <w:rPr>
          <w:rFonts w:ascii="Times New Roman" w:hAnsi="Times New Roman"/>
          <w:color w:val="000000"/>
        </w:rPr>
        <w:t>- г</w:t>
      </w:r>
      <w:r>
        <w:rPr>
          <w:rFonts w:ascii="Times New Roman" w:hAnsi="Times New Roman"/>
          <w:color w:val="000000"/>
          <w:lang w:eastAsia="ru-RU"/>
        </w:rPr>
        <w:t xml:space="preserve">енератор </w:t>
      </w:r>
      <w:proofErr w:type="spellStart"/>
      <w:r>
        <w:rPr>
          <w:rStyle w:val="a4"/>
          <w:rFonts w:ascii="Times New Roman" w:hAnsi="Times New Roman"/>
          <w:b w:val="0"/>
          <w:bCs w:val="0"/>
          <w:color w:val="000000"/>
          <w:lang w:eastAsia="ru-RU"/>
        </w:rPr>
        <w:t>Champion</w:t>
      </w:r>
      <w:proofErr w:type="spellEnd"/>
      <w:r>
        <w:rPr>
          <w:rStyle w:val="a4"/>
          <w:rFonts w:ascii="Times New Roman" w:hAnsi="Times New Roman"/>
          <w:b w:val="0"/>
          <w:bCs w:val="0"/>
          <w:color w:val="000000"/>
          <w:lang w:eastAsia="ru-RU"/>
        </w:rPr>
        <w:t xml:space="preserve"> </w:t>
      </w:r>
      <w:proofErr w:type="spellStart"/>
      <w:r>
        <w:rPr>
          <w:rStyle w:val="a4"/>
          <w:rFonts w:ascii="Times New Roman" w:hAnsi="Times New Roman"/>
          <w:b w:val="0"/>
          <w:bCs w:val="0"/>
          <w:color w:val="000000"/>
          <w:lang w:eastAsia="ru-RU"/>
        </w:rPr>
        <w:t>Power</w:t>
      </w:r>
      <w:proofErr w:type="spellEnd"/>
      <w:r>
        <w:rPr>
          <w:rStyle w:val="a4"/>
          <w:rFonts w:ascii="Times New Roman" w:hAnsi="Times New Roman"/>
          <w:b w:val="0"/>
          <w:bCs w:val="0"/>
          <w:color w:val="000000"/>
          <w:lang w:eastAsia="ru-RU"/>
        </w:rPr>
        <w:t xml:space="preserve"> </w:t>
      </w:r>
      <w:proofErr w:type="spellStart"/>
      <w:r>
        <w:rPr>
          <w:rStyle w:val="a4"/>
          <w:rFonts w:ascii="Times New Roman" w:hAnsi="Times New Roman"/>
          <w:b w:val="0"/>
          <w:bCs w:val="0"/>
          <w:color w:val="000000"/>
          <w:lang w:eastAsia="ru-RU"/>
        </w:rPr>
        <w:t>Equipment</w:t>
      </w:r>
      <w:proofErr w:type="spellEnd"/>
      <w:r>
        <w:rPr>
          <w:rStyle w:val="a4"/>
          <w:rFonts w:ascii="Times New Roman" w:hAnsi="Times New Roman"/>
          <w:b w:val="0"/>
          <w:bCs w:val="0"/>
          <w:color w:val="000000"/>
          <w:lang w:eastAsia="ru-RU"/>
        </w:rPr>
        <w:t>, модель 500559-EU</w:t>
      </w:r>
      <w:r>
        <w:rPr>
          <w:rFonts w:ascii="Times New Roman" w:hAnsi="Times New Roman"/>
        </w:rPr>
        <w:t xml:space="preserve"> в кількості 1 шт., загальна вага 130,0 кг;</w:t>
      </w:r>
    </w:p>
    <w:p w:rsidR="00F331A6" w:rsidRDefault="00F331A6" w:rsidP="009E0D90">
      <w:pPr>
        <w:pStyle w:val="1"/>
        <w:spacing w:beforeAutospacing="0" w:after="0" w:afterAutospacing="0" w:line="240" w:lineRule="auto"/>
        <w:ind w:firstLine="567"/>
        <w:jc w:val="both"/>
      </w:pPr>
      <w:r>
        <w:rPr>
          <w:rFonts w:ascii="Times New Roman" w:hAnsi="Times New Roman"/>
        </w:rPr>
        <w:t>- г</w:t>
      </w:r>
      <w:r>
        <w:rPr>
          <w:rFonts w:ascii="Times New Roman" w:hAnsi="Times New Roman"/>
          <w:lang w:eastAsia="ru-RU"/>
        </w:rPr>
        <w:t xml:space="preserve">енератор Professional </w:t>
      </w:r>
      <w:proofErr w:type="spellStart"/>
      <w:r>
        <w:rPr>
          <w:rFonts w:ascii="Times New Roman" w:hAnsi="Times New Roman"/>
          <w:lang w:eastAsia="ru-RU"/>
        </w:rPr>
        <w:t>generator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silent</w:t>
      </w:r>
      <w:proofErr w:type="spellEnd"/>
      <w:r>
        <w:rPr>
          <w:rFonts w:ascii="Times New Roman" w:hAnsi="Times New Roman"/>
          <w:lang w:eastAsia="ru-RU"/>
        </w:rPr>
        <w:t xml:space="preserve"> EX9500W в кількості 1 шт., загальна вага 38</w:t>
      </w:r>
      <w:r>
        <w:rPr>
          <w:rFonts w:ascii="Times New Roman" w:hAnsi="Times New Roman"/>
        </w:rPr>
        <w:t>,0</w:t>
      </w:r>
      <w:r>
        <w:rPr>
          <w:rFonts w:ascii="Times New Roman" w:hAnsi="Times New Roman"/>
          <w:lang w:eastAsia="ru-RU"/>
        </w:rPr>
        <w:t xml:space="preserve"> кг.</w:t>
      </w:r>
    </w:p>
    <w:p w:rsidR="00F331A6" w:rsidRDefault="00F331A6" w:rsidP="009E0D90">
      <w:pPr>
        <w:pStyle w:val="1"/>
        <w:spacing w:beforeAutospacing="0" w:after="0" w:afterAutospacing="0" w:line="240" w:lineRule="auto"/>
        <w:ind w:firstLine="567"/>
        <w:jc w:val="both"/>
      </w:pPr>
      <w:r>
        <w:rPr>
          <w:rFonts w:ascii="Times New Roman" w:hAnsi="Times New Roman"/>
        </w:rPr>
        <w:t xml:space="preserve">- стільці б/в </w:t>
      </w:r>
      <w:proofErr w:type="spellStart"/>
      <w:r>
        <w:rPr>
          <w:rFonts w:ascii="Times New Roman" w:hAnsi="Times New Roman"/>
        </w:rPr>
        <w:t>в</w:t>
      </w:r>
      <w:proofErr w:type="spellEnd"/>
      <w:r>
        <w:rPr>
          <w:rFonts w:ascii="Times New Roman" w:hAnsi="Times New Roman"/>
        </w:rPr>
        <w:t xml:space="preserve"> кількості 141 шт., загальна вага 430,5 кг;</w:t>
      </w:r>
    </w:p>
    <w:p w:rsidR="00F331A6" w:rsidRDefault="00F331A6" w:rsidP="009E0D90">
      <w:pPr>
        <w:pStyle w:val="1"/>
        <w:spacing w:beforeAutospacing="0" w:after="0" w:afterAutospacing="0" w:line="240" w:lineRule="auto"/>
        <w:ind w:firstLine="567"/>
        <w:jc w:val="both"/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eastAsia="ru-RU"/>
        </w:rPr>
        <w:t>стіл б/в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</w:t>
      </w:r>
      <w:proofErr w:type="spellEnd"/>
      <w:r>
        <w:rPr>
          <w:rFonts w:ascii="Times New Roman" w:hAnsi="Times New Roman"/>
        </w:rPr>
        <w:t xml:space="preserve"> кількості 7 шт., загальна вага 105,0 кг</w:t>
      </w:r>
      <w:r w:rsidR="009E0D90">
        <w:rPr>
          <w:rFonts w:ascii="Times New Roman" w:hAnsi="Times New Roman"/>
        </w:rPr>
        <w:t>;</w:t>
      </w:r>
    </w:p>
    <w:p w:rsidR="00F331A6" w:rsidRDefault="00F331A6" w:rsidP="009E0D90">
      <w:pPr>
        <w:pStyle w:val="1"/>
        <w:spacing w:beforeAutospacing="0" w:after="0" w:afterAutospacing="0" w:line="240" w:lineRule="auto"/>
        <w:ind w:firstLine="567"/>
        <w:jc w:val="both"/>
      </w:pPr>
      <w:r>
        <w:rPr>
          <w:rFonts w:ascii="Times New Roman" w:hAnsi="Times New Roman"/>
        </w:rPr>
        <w:t>- подовжувачі</w:t>
      </w:r>
      <w:r w:rsidRPr="00F331A6">
        <w:rPr>
          <w:rFonts w:ascii="Times New Roman" w:hAnsi="Times New Roman"/>
          <w:lang w:val="ru-RU" w:eastAsia="ru-RU"/>
        </w:rPr>
        <w:t xml:space="preserve"> в </w:t>
      </w:r>
      <w:proofErr w:type="spellStart"/>
      <w:r w:rsidRPr="00F331A6">
        <w:rPr>
          <w:rFonts w:ascii="Times New Roman" w:hAnsi="Times New Roman"/>
          <w:lang w:val="ru-RU" w:eastAsia="ru-RU"/>
        </w:rPr>
        <w:t>кількості</w:t>
      </w:r>
      <w:proofErr w:type="spellEnd"/>
      <w:r w:rsidRPr="00F331A6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eastAsia="ru-RU"/>
        </w:rPr>
        <w:t>5</w:t>
      </w:r>
      <w:r w:rsidRPr="00F331A6">
        <w:rPr>
          <w:rFonts w:ascii="Times New Roman" w:hAnsi="Times New Roman"/>
          <w:lang w:val="ru-RU" w:eastAsia="ru-RU"/>
        </w:rPr>
        <w:t xml:space="preserve"> шт., </w:t>
      </w:r>
      <w:proofErr w:type="spellStart"/>
      <w:r w:rsidRPr="00F331A6">
        <w:rPr>
          <w:rFonts w:ascii="Times New Roman" w:hAnsi="Times New Roman"/>
          <w:lang w:val="ru-RU" w:eastAsia="ru-RU"/>
        </w:rPr>
        <w:t>загальна</w:t>
      </w:r>
      <w:proofErr w:type="spellEnd"/>
      <w:r w:rsidRPr="00F331A6">
        <w:rPr>
          <w:rFonts w:ascii="Times New Roman" w:hAnsi="Times New Roman"/>
          <w:lang w:val="ru-RU" w:eastAsia="ru-RU"/>
        </w:rPr>
        <w:t xml:space="preserve"> вага </w:t>
      </w:r>
      <w:r>
        <w:rPr>
          <w:rFonts w:ascii="Times New Roman" w:hAnsi="Times New Roman"/>
          <w:lang w:eastAsia="ru-RU"/>
        </w:rPr>
        <w:t>4,25</w:t>
      </w:r>
      <w:r w:rsidRPr="00F331A6">
        <w:rPr>
          <w:rFonts w:ascii="Times New Roman" w:hAnsi="Times New Roman"/>
          <w:lang w:val="ru-RU" w:eastAsia="ru-RU"/>
        </w:rPr>
        <w:t xml:space="preserve"> кг</w:t>
      </w:r>
      <w:r w:rsidR="009E0D90">
        <w:rPr>
          <w:rFonts w:ascii="Times New Roman" w:hAnsi="Times New Roman"/>
          <w:lang w:val="ru-RU" w:eastAsia="ru-RU"/>
        </w:rPr>
        <w:t>,</w:t>
      </w:r>
    </w:p>
    <w:p w:rsidR="00F331A6" w:rsidRDefault="009E0D90" w:rsidP="009E0D90">
      <w:pPr>
        <w:pStyle w:val="Normal1"/>
        <w:spacing w:beforeAutospacing="0" w:afterAutospacing="0" w:line="240" w:lineRule="auto"/>
        <w:jc w:val="both"/>
      </w:pPr>
      <w:r>
        <w:rPr>
          <w:rFonts w:ascii="Times New Roman" w:hAnsi="Times New Roman"/>
        </w:rPr>
        <w:t>о</w:t>
      </w:r>
      <w:r w:rsidR="00F331A6">
        <w:rPr>
          <w:rFonts w:ascii="Times New Roman" w:hAnsi="Times New Roman"/>
        </w:rPr>
        <w:t xml:space="preserve">триманих сільською радою в якості гуманітарної допомоги від муніципалітету </w:t>
      </w:r>
      <w:proofErr w:type="spellStart"/>
      <w:r w:rsidR="00F331A6">
        <w:rPr>
          <w:rFonts w:ascii="Times New Roman" w:hAnsi="Times New Roman"/>
        </w:rPr>
        <w:t>Гофштеттен</w:t>
      </w:r>
      <w:proofErr w:type="spellEnd"/>
      <w:r w:rsidR="00F331A6">
        <w:rPr>
          <w:rFonts w:ascii="Times New Roman" w:hAnsi="Times New Roman"/>
        </w:rPr>
        <w:t xml:space="preserve"> Федеративної Республіки Німеччина в рамках угоди про німецько-українську дружбу між громадами.</w:t>
      </w:r>
    </w:p>
    <w:p w:rsidR="00F331A6" w:rsidRDefault="00F331A6" w:rsidP="009E0D90">
      <w:pPr>
        <w:pStyle w:val="Normal1"/>
        <w:spacing w:beforeAutospacing="0" w:afterAutospacing="0" w:line="240" w:lineRule="auto"/>
        <w:ind w:firstLine="709"/>
        <w:jc w:val="both"/>
      </w:pPr>
      <w:r>
        <w:rPr>
          <w:rFonts w:ascii="Times New Roman" w:hAnsi="Times New Roman"/>
        </w:rPr>
        <w:t xml:space="preserve">2. Акт оцінки, введення в експлуатацію та розподілу основних засобів і інших необоротних матеріальних активів, складений </w:t>
      </w:r>
      <w:r>
        <w:rPr>
          <w:rFonts w:ascii="Times New Roman" w:eastAsia="Calibri" w:hAnsi="Times New Roman"/>
          <w:bCs/>
        </w:rPr>
        <w:t>постійно діючою комісію по оцінці, введенню в експлуатацію, розподілу та передачі основних засобів та інших необоротних матеріальних активів Тростянецької сільської ради</w:t>
      </w:r>
      <w:r>
        <w:rPr>
          <w:rFonts w:ascii="Times New Roman" w:hAnsi="Times New Roman"/>
          <w:bCs/>
        </w:rPr>
        <w:t xml:space="preserve"> </w:t>
      </w:r>
      <w:r w:rsidRPr="009E0D90">
        <w:rPr>
          <w:rFonts w:ascii="Times New Roman" w:hAnsi="Times New Roman"/>
          <w:bCs/>
        </w:rPr>
        <w:t>1</w:t>
      </w:r>
      <w:r w:rsidR="003002EC">
        <w:rPr>
          <w:rFonts w:ascii="Times New Roman" w:hAnsi="Times New Roman"/>
          <w:bCs/>
        </w:rPr>
        <w:t>8</w:t>
      </w:r>
      <w:bookmarkStart w:id="0" w:name="_GoBack"/>
      <w:bookmarkEnd w:id="0"/>
      <w:r w:rsidRPr="009E0D90">
        <w:rPr>
          <w:rFonts w:ascii="Times New Roman" w:hAnsi="Times New Roman"/>
          <w:bCs/>
        </w:rPr>
        <w:t xml:space="preserve"> т</w:t>
      </w:r>
      <w:r>
        <w:rPr>
          <w:rFonts w:ascii="Times New Roman" w:hAnsi="Times New Roman"/>
          <w:bCs/>
        </w:rPr>
        <w:t>равня</w:t>
      </w:r>
      <w:r>
        <w:rPr>
          <w:rFonts w:ascii="Times New Roman" w:hAnsi="Times New Roman"/>
        </w:rPr>
        <w:t xml:space="preserve"> 2026 року, затвердити.</w:t>
      </w:r>
    </w:p>
    <w:p w:rsidR="00F331A6" w:rsidRDefault="00F331A6" w:rsidP="009E0D90">
      <w:pPr>
        <w:pStyle w:val="Normal1"/>
        <w:spacing w:beforeAutospacing="0" w:afterAutospacing="0" w:line="240" w:lineRule="auto"/>
        <w:ind w:firstLine="709"/>
        <w:jc w:val="both"/>
      </w:pPr>
      <w:r>
        <w:rPr>
          <w:rFonts w:ascii="Times New Roman" w:eastAsia="Calibri" w:hAnsi="Times New Roman"/>
        </w:rPr>
        <w:t xml:space="preserve">3. </w:t>
      </w:r>
      <w:r>
        <w:rPr>
          <w:rFonts w:ascii="Times New Roman" w:hAnsi="Times New Roman"/>
          <w:color w:val="000000"/>
        </w:rPr>
        <w:t xml:space="preserve">Відділу фінансово-господарського забезпечення (начальник - </w:t>
      </w:r>
      <w:r>
        <w:rPr>
          <w:rFonts w:ascii="Times New Roman" w:hAnsi="Times New Roman"/>
          <w:b/>
          <w:bCs/>
          <w:color w:val="000000"/>
        </w:rPr>
        <w:t>Олександр</w:t>
      </w:r>
      <w:r w:rsidR="00A35449">
        <w:rPr>
          <w:rFonts w:ascii="Times New Roman" w:hAnsi="Times New Roman"/>
          <w:b/>
          <w:bCs/>
          <w:color w:val="000000"/>
        </w:rPr>
        <w:t>а</w:t>
      </w:r>
      <w:r>
        <w:rPr>
          <w:rFonts w:ascii="Times New Roman" w:hAnsi="Times New Roman"/>
          <w:b/>
          <w:bCs/>
          <w:color w:val="000000"/>
        </w:rPr>
        <w:t xml:space="preserve"> КІЦАК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eastAsia="Calibri" w:hAnsi="Times New Roman"/>
        </w:rPr>
        <w:t xml:space="preserve"> забезпечити взяття на бухгалтерський облік генератори, стільці б/в, столи б/в, подовжувач за балансовою вартістю у загальній сумі 60250 грн згідно із вищезазначеним актом </w:t>
      </w:r>
      <w:r>
        <w:rPr>
          <w:rFonts w:ascii="Times New Roman" w:hAnsi="Times New Roman"/>
        </w:rPr>
        <w:t>оцінки</w:t>
      </w:r>
      <w:r>
        <w:rPr>
          <w:rFonts w:ascii="Times New Roman" w:eastAsia="Calibri" w:hAnsi="Times New Roman"/>
        </w:rPr>
        <w:t>.</w:t>
      </w:r>
    </w:p>
    <w:p w:rsidR="00F331A6" w:rsidRDefault="00F331A6" w:rsidP="009E0D90">
      <w:pPr>
        <w:pStyle w:val="Normal1"/>
        <w:spacing w:beforeAutospacing="0" w:afterAutospacing="0" w:line="240" w:lineRule="auto"/>
        <w:ind w:firstLine="709"/>
        <w:jc w:val="both"/>
      </w:pPr>
      <w:r>
        <w:rPr>
          <w:rFonts w:ascii="Times New Roman" w:eastAsia="Calibri" w:hAnsi="Times New Roman"/>
        </w:rPr>
        <w:t xml:space="preserve">4. Контроль за виконанням рішення покласти на постійну комісію сільської ради з питань </w:t>
      </w:r>
      <w:r>
        <w:rPr>
          <w:rFonts w:ascii="Times New Roman" w:eastAsia="Calibri" w:hAnsi="Times New Roman"/>
          <w:iCs/>
          <w:shd w:val="clear" w:color="auto" w:fill="FFFFFF"/>
        </w:rPr>
        <w:t xml:space="preserve">регламенту, депутатської етики, законності, згуртованості, освіти, фізичного виховання, культури, охорони здоров`я, соціальної політики, міжнародного співробітництва, свободи слова та ЗМІ </w:t>
      </w:r>
      <w:r w:rsidRPr="00F331A6">
        <w:rPr>
          <w:rFonts w:ascii="Times New Roman" w:eastAsia="Calibri" w:hAnsi="Times New Roman"/>
          <w:b/>
          <w:iCs/>
          <w:shd w:val="clear" w:color="auto" w:fill="FFFFFF"/>
        </w:rPr>
        <w:t>(Тарас Д</w:t>
      </w:r>
      <w:r>
        <w:rPr>
          <w:rFonts w:ascii="Times New Roman" w:eastAsia="Calibri" w:hAnsi="Times New Roman"/>
          <w:b/>
          <w:iCs/>
          <w:shd w:val="clear" w:color="auto" w:fill="FFFFFF"/>
        </w:rPr>
        <w:t>ОРОЩУК</w:t>
      </w:r>
      <w:r w:rsidRPr="00F331A6">
        <w:rPr>
          <w:rFonts w:ascii="Times New Roman" w:eastAsia="Calibri" w:hAnsi="Times New Roman"/>
          <w:b/>
          <w:iCs/>
          <w:shd w:val="clear" w:color="auto" w:fill="FFFFFF"/>
        </w:rPr>
        <w:t>).</w:t>
      </w:r>
      <w:r w:rsidRPr="00F331A6">
        <w:rPr>
          <w:rFonts w:ascii="Times New Roman" w:eastAsia="Calibri" w:hAnsi="Times New Roman"/>
          <w:b/>
        </w:rPr>
        <w:t xml:space="preserve"> </w:t>
      </w:r>
    </w:p>
    <w:p w:rsidR="009E0D90" w:rsidRDefault="009E0D90" w:rsidP="009E0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0D90" w:rsidRDefault="009E0D90" w:rsidP="009E0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0D90" w:rsidRDefault="009E0D90" w:rsidP="009E0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97A" w:rsidRDefault="0078597A" w:rsidP="009E0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1A6" w:rsidRPr="00F331A6" w:rsidRDefault="00F331A6" w:rsidP="009E0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31A6">
        <w:rPr>
          <w:rFonts w:ascii="Times New Roman" w:hAnsi="Times New Roman" w:cs="Times New Roman"/>
          <w:b/>
          <w:sz w:val="24"/>
          <w:szCs w:val="24"/>
        </w:rPr>
        <w:t xml:space="preserve">Сільський голова </w:t>
      </w:r>
      <w:r w:rsidRPr="00F331A6">
        <w:rPr>
          <w:rFonts w:ascii="Times New Roman" w:hAnsi="Times New Roman" w:cs="Times New Roman"/>
          <w:b/>
          <w:sz w:val="24"/>
          <w:szCs w:val="24"/>
        </w:rPr>
        <w:tab/>
      </w:r>
      <w:r w:rsidRPr="00F331A6">
        <w:rPr>
          <w:rFonts w:ascii="Times New Roman" w:hAnsi="Times New Roman" w:cs="Times New Roman"/>
          <w:b/>
          <w:sz w:val="24"/>
          <w:szCs w:val="24"/>
        </w:rPr>
        <w:tab/>
      </w:r>
      <w:r w:rsidRPr="00F331A6">
        <w:rPr>
          <w:rFonts w:ascii="Times New Roman" w:hAnsi="Times New Roman" w:cs="Times New Roman"/>
          <w:b/>
          <w:sz w:val="24"/>
          <w:szCs w:val="24"/>
        </w:rPr>
        <w:tab/>
      </w:r>
      <w:r w:rsidRPr="00F331A6">
        <w:rPr>
          <w:rFonts w:ascii="Times New Roman" w:hAnsi="Times New Roman" w:cs="Times New Roman"/>
          <w:b/>
          <w:sz w:val="24"/>
          <w:szCs w:val="24"/>
        </w:rPr>
        <w:tab/>
      </w:r>
      <w:r w:rsidRPr="00F331A6">
        <w:rPr>
          <w:rFonts w:ascii="Times New Roman" w:hAnsi="Times New Roman" w:cs="Times New Roman"/>
          <w:b/>
          <w:sz w:val="24"/>
          <w:szCs w:val="24"/>
        </w:rPr>
        <w:tab/>
      </w:r>
      <w:r w:rsidRPr="00F331A6">
        <w:rPr>
          <w:rFonts w:ascii="Times New Roman" w:hAnsi="Times New Roman" w:cs="Times New Roman"/>
          <w:b/>
          <w:sz w:val="24"/>
          <w:szCs w:val="24"/>
        </w:rPr>
        <w:tab/>
      </w:r>
      <w:r w:rsidRPr="00F331A6">
        <w:rPr>
          <w:rFonts w:ascii="Times New Roman" w:hAnsi="Times New Roman" w:cs="Times New Roman"/>
          <w:b/>
          <w:sz w:val="24"/>
          <w:szCs w:val="24"/>
        </w:rPr>
        <w:tab/>
      </w:r>
      <w:r w:rsidRPr="00F331A6">
        <w:rPr>
          <w:rFonts w:ascii="Times New Roman" w:hAnsi="Times New Roman" w:cs="Times New Roman"/>
          <w:b/>
          <w:sz w:val="24"/>
          <w:szCs w:val="24"/>
        </w:rPr>
        <w:tab/>
        <w:t>Михайло ЦИХУЛЯК</w:t>
      </w:r>
    </w:p>
    <w:sectPr w:rsidR="00F331A6" w:rsidRPr="00F331A6" w:rsidSect="009E0D90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2B"/>
    <w:rsid w:val="001F4EAC"/>
    <w:rsid w:val="00294D2B"/>
    <w:rsid w:val="003002EC"/>
    <w:rsid w:val="0078597A"/>
    <w:rsid w:val="007E6946"/>
    <w:rsid w:val="009E0D90"/>
    <w:rsid w:val="00A35449"/>
    <w:rsid w:val="00EE2489"/>
    <w:rsid w:val="00F331A6"/>
    <w:rsid w:val="00F7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6DE5"/>
  <w15:docId w15:val="{7528E918-2068-469E-A9D7-58F76F8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2A454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иділення жирним"/>
    <w:qFormat/>
    <w:rPr>
      <w:b/>
      <w:bCs/>
    </w:rPr>
  </w:style>
  <w:style w:type="paragraph" w:styleId="a5">
    <w:name w:val="Title"/>
    <w:basedOn w:val="a"/>
    <w:next w:val="a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Normal1">
    <w:name w:val="Normal1"/>
    <w:qFormat/>
    <w:pPr>
      <w:spacing w:beforeAutospacing="1" w:afterAutospacing="1" w:line="271" w:lineRule="auto"/>
    </w:pPr>
    <w:rPr>
      <w:rFonts w:eastAsia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pPr>
      <w:spacing w:beforeAutospacing="1" w:afterAutospacing="1" w:line="271" w:lineRule="auto"/>
      <w:contextualSpacing/>
    </w:pPr>
    <w:rPr>
      <w:rFonts w:ascii="Calibri" w:eastAsia="Times New Roman" w:hAnsi="Calibri" w:cs="Times New Roman"/>
      <w:sz w:val="24"/>
      <w:szCs w:val="24"/>
      <w:lang w:eastAsia="uk-UA"/>
    </w:rPr>
  </w:style>
  <w:style w:type="paragraph" w:customStyle="1" w:styleId="10">
    <w:name w:val="Без інтервалів1"/>
    <w:qFormat/>
    <w:rPr>
      <w:rFonts w:eastAsia="Times New Roman" w:cs="Calibri"/>
      <w:sz w:val="22"/>
      <w:szCs w:val="22"/>
      <w:lang w:val="ru-RU" w:eastAsia="ru-RU"/>
    </w:rPr>
  </w:style>
  <w:style w:type="paragraph" w:styleId="ab">
    <w:name w:val="Balloon Text"/>
    <w:basedOn w:val="a"/>
    <w:uiPriority w:val="99"/>
    <w:semiHidden/>
    <w:unhideWhenUsed/>
    <w:qFormat/>
    <w:rsid w:val="002A45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4598-8585-4EE1-B70A-EFC196AE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цукцук</dc:creator>
  <dc:description/>
  <cp:lastModifiedBy>Sviatoslav</cp:lastModifiedBy>
  <cp:revision>18</cp:revision>
  <cp:lastPrinted>2026-05-14T15:46:00Z</cp:lastPrinted>
  <dcterms:created xsi:type="dcterms:W3CDTF">2025-05-12T13:59:00Z</dcterms:created>
  <dcterms:modified xsi:type="dcterms:W3CDTF">2026-06-02T06:59:00Z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ACC2A8819CD9464682354512109FFA2A_12</vt:lpwstr>
  </property>
  <property fmtid="{D5CDD505-2E9C-101B-9397-08002B2CF9AE}" pid="7" name="KSOProductBuildVer">
    <vt:lpwstr>1033-12.2.0.20795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