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72" w:rsidRDefault="00AD4572" w:rsidP="00AD4572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72" w:rsidRDefault="00AD4572" w:rsidP="00AD4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AD4572" w:rsidRDefault="00AD4572" w:rsidP="00AD4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D4572" w:rsidRDefault="00AD4572" w:rsidP="00AD4572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AD4572" w:rsidRDefault="00AD4572" w:rsidP="00AD457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AD4572" w:rsidRDefault="00AD4572" w:rsidP="00AD4572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E1187B" w:rsidRDefault="00E1187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E1187B" w:rsidRDefault="00AD4572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 травня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C62B27">
        <w:rPr>
          <w:rFonts w:ascii="Times New Roman" w:eastAsia="Calibri" w:hAnsi="Times New Roman"/>
          <w:sz w:val="26"/>
          <w:szCs w:val="26"/>
          <w:lang w:val="ru-RU" w:eastAsia="ru-RU"/>
        </w:rPr>
        <w:t>4546</w:t>
      </w:r>
    </w:p>
    <w:p w:rsidR="00E1187B" w:rsidRDefault="00E1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1187B" w:rsidRDefault="00AD4572" w:rsidP="000D6235">
      <w:pPr>
        <w:spacing w:after="0" w:line="240" w:lineRule="auto"/>
        <w:ind w:right="5669"/>
        <w:jc w:val="both"/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матеріальної допомоги брату військовослужбовця ЗСУ, який помер, </w:t>
      </w:r>
      <w:proofErr w:type="spellStart"/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Бобоцьку</w:t>
      </w:r>
      <w:proofErr w:type="spellEnd"/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Р.</w:t>
      </w:r>
      <w:r w:rsidR="000D6235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 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А.</w:t>
      </w:r>
    </w:p>
    <w:p w:rsidR="00E1187B" w:rsidRDefault="00E1187B" w:rsidP="000D623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  <w:bookmarkStart w:id="0" w:name="_GoBack"/>
      <w:bookmarkEnd w:id="0"/>
    </w:p>
    <w:p w:rsidR="00E1187B" w:rsidRDefault="00AD4572" w:rsidP="000D6235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Бобоцька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Руслана Андрійовича про надання їй одноразової матеріальної допомоги як брату військовослужбовця Збройних Сил України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Бобоцька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Романа Андрійовича, який помер 02.03.2026,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E1187B" w:rsidRDefault="00E1187B" w:rsidP="000D62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187B" w:rsidRDefault="00AD4572" w:rsidP="000D62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E1187B" w:rsidRDefault="00E1187B" w:rsidP="000D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187B" w:rsidRDefault="00AD4572" w:rsidP="000D6235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матеріальну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БОБОЦЬКУ Руслану Андрійовичу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брату військовослужбовця Збройних Сил України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БОБОЦЬКА Романа Андрійовича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який помер 02.03.2026,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(п’ятдесят тисяч гривень).</w:t>
      </w:r>
    </w:p>
    <w:p w:rsidR="00E401E1" w:rsidRDefault="00E401E1" w:rsidP="00E401E1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фінансово-господарського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Олександра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E401E1" w:rsidRDefault="00E401E1" w:rsidP="00E40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E1187B" w:rsidRDefault="00E1187B" w:rsidP="000D6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187B" w:rsidRDefault="00E1187B" w:rsidP="000D6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187B" w:rsidRDefault="00E1187B" w:rsidP="000D6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187B" w:rsidRDefault="00E1187B" w:rsidP="000D6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187B" w:rsidRDefault="00AD4572" w:rsidP="000D6235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E1187B" w:rsidRDefault="00E1187B" w:rsidP="000D623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1187B" w:rsidRDefault="00E1187B" w:rsidP="000D6235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1187B" w:rsidRDefault="00E1187B" w:rsidP="000D6235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1187B" w:rsidRDefault="00E1187B">
      <w:pPr>
        <w:spacing w:after="0" w:line="240" w:lineRule="auto"/>
        <w:jc w:val="both"/>
      </w:pPr>
    </w:p>
    <w:sectPr w:rsidR="00E1187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7B"/>
    <w:rsid w:val="000D6235"/>
    <w:rsid w:val="005E5031"/>
    <w:rsid w:val="00AD4572"/>
    <w:rsid w:val="00C62B27"/>
    <w:rsid w:val="00E1187B"/>
    <w:rsid w:val="00E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EF7F"/>
  <w15:docId w15:val="{49B86806-E3F6-4622-84E2-85FB3E9D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character" w:customStyle="1" w:styleId="a4">
    <w:name w:val="Виділення жирним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983</Words>
  <Characters>561</Characters>
  <Application>Microsoft Office Word</Application>
  <DocSecurity>0</DocSecurity>
  <Lines>4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15</cp:revision>
  <cp:lastPrinted>2026-05-11T15:31:00Z</cp:lastPrinted>
  <dcterms:created xsi:type="dcterms:W3CDTF">2025-02-21T10:43:00Z</dcterms:created>
  <dcterms:modified xsi:type="dcterms:W3CDTF">2026-05-27T14:45:00Z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