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C7A" w:rsidRDefault="00533C7A" w:rsidP="00533C7A">
      <w:pPr>
        <w:spacing w:after="0" w:line="240" w:lineRule="auto"/>
        <w:jc w:val="center"/>
        <w:rPr>
          <w:rFonts w:ascii="Times New Roman" w:eastAsia="Times New Roman" w:hAnsi="Times New Roman"/>
          <w:b/>
          <w:sz w:val="28"/>
          <w:szCs w:val="28"/>
        </w:rPr>
      </w:pPr>
      <w:bookmarkStart w:id="0" w:name="bookmark0"/>
      <w:r>
        <w:rPr>
          <w:rFonts w:ascii="Times New Roman" w:eastAsia="Times New Roman" w:hAnsi="Times New Roman"/>
          <w:b/>
          <w:noProof/>
          <w:sz w:val="28"/>
          <w:szCs w:val="28"/>
        </w:rPr>
        <w:drawing>
          <wp:inline distT="0" distB="0" distL="0" distR="0" wp14:anchorId="53C3133F" wp14:editId="7DC64774">
            <wp:extent cx="430313" cy="612000"/>
            <wp:effectExtent l="0" t="0" r="825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430313" cy="612000"/>
                    </a:xfrm>
                    <a:prstGeom prst="rect">
                      <a:avLst/>
                    </a:prstGeom>
                    <a:noFill/>
                    <a:ln>
                      <a:noFill/>
                    </a:ln>
                  </pic:spPr>
                </pic:pic>
              </a:graphicData>
            </a:graphic>
          </wp:inline>
        </w:drawing>
      </w:r>
    </w:p>
    <w:p w:rsidR="00533C7A" w:rsidRDefault="00533C7A" w:rsidP="00533C7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ТРОСТЯНЕЦЬКА СІЛЬСЬКА РАДА</w:t>
      </w:r>
    </w:p>
    <w:p w:rsidR="00533C7A" w:rsidRDefault="00533C7A" w:rsidP="00533C7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СТРИЙСЬКОГО РАЙОНУ ЛЬВІВСЬКОЇ ОБЛАСТІ </w:t>
      </w:r>
    </w:p>
    <w:p w:rsidR="00533C7A" w:rsidRDefault="00533C7A" w:rsidP="00533C7A">
      <w:pPr>
        <w:spacing w:after="0" w:line="240" w:lineRule="auto"/>
        <w:ind w:right="-1"/>
        <w:jc w:val="center"/>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LXXVI</w:t>
      </w:r>
      <w:r>
        <w:rPr>
          <w:rFonts w:ascii="Times New Roman" w:eastAsia="Times New Roman" w:hAnsi="Times New Roman"/>
          <w:b/>
          <w:sz w:val="24"/>
          <w:szCs w:val="24"/>
          <w:lang w:val="ru-RU" w:eastAsia="ru-RU"/>
        </w:rPr>
        <w:t xml:space="preserve"> </w:t>
      </w:r>
      <w:r>
        <w:rPr>
          <w:rFonts w:ascii="Times New Roman" w:eastAsia="Times New Roman" w:hAnsi="Times New Roman"/>
          <w:b/>
          <w:sz w:val="24"/>
          <w:szCs w:val="24"/>
          <w:lang w:eastAsia="ru-RU"/>
        </w:rPr>
        <w:t xml:space="preserve">сесія </w:t>
      </w:r>
      <w:r>
        <w:rPr>
          <w:rFonts w:ascii="Times New Roman" w:eastAsia="Times New Roman" w:hAnsi="Times New Roman"/>
          <w:b/>
          <w:sz w:val="24"/>
          <w:szCs w:val="24"/>
          <w:lang w:val="en-US" w:eastAsia="ru-RU"/>
        </w:rPr>
        <w:t>VIII</w:t>
      </w:r>
      <w:r>
        <w:rPr>
          <w:rFonts w:ascii="Times New Roman" w:eastAsia="Times New Roman" w:hAnsi="Times New Roman"/>
          <w:b/>
          <w:sz w:val="24"/>
          <w:szCs w:val="24"/>
          <w:lang w:eastAsia="ru-RU"/>
        </w:rPr>
        <w:t xml:space="preserve"> скликання</w:t>
      </w:r>
    </w:p>
    <w:p w:rsidR="00533C7A" w:rsidRPr="00F87E12" w:rsidRDefault="00533C7A" w:rsidP="00533C7A">
      <w:pPr>
        <w:spacing w:after="0" w:line="240" w:lineRule="auto"/>
        <w:ind w:right="-1"/>
        <w:jc w:val="center"/>
        <w:rPr>
          <w:rFonts w:ascii="Times New Roman" w:eastAsia="Times New Roman" w:hAnsi="Times New Roman"/>
          <w:b/>
          <w:sz w:val="16"/>
          <w:szCs w:val="16"/>
          <w:lang w:eastAsia="ru-RU"/>
        </w:rPr>
      </w:pPr>
    </w:p>
    <w:p w:rsidR="00533C7A" w:rsidRDefault="00533C7A" w:rsidP="00533C7A">
      <w:pPr>
        <w:spacing w:after="0" w:line="240" w:lineRule="auto"/>
        <w:ind w:right="-1"/>
        <w:jc w:val="center"/>
        <w:rPr>
          <w:rFonts w:ascii="Times New Roman" w:hAnsi="Times New Roman"/>
          <w:b/>
          <w:noProof/>
          <w:sz w:val="24"/>
          <w:szCs w:val="24"/>
        </w:rPr>
      </w:pPr>
      <w:r>
        <w:rPr>
          <w:rFonts w:ascii="Times New Roman" w:hAnsi="Times New Roman"/>
          <w:b/>
          <w:noProof/>
          <w:sz w:val="24"/>
          <w:szCs w:val="24"/>
        </w:rPr>
        <w:t>Р І Ш Е Н Н Я</w:t>
      </w:r>
    </w:p>
    <w:p w:rsidR="00533C7A" w:rsidRPr="00F87E12" w:rsidRDefault="00533C7A" w:rsidP="00533C7A">
      <w:pPr>
        <w:spacing w:after="0" w:line="240" w:lineRule="auto"/>
        <w:ind w:right="-1"/>
        <w:jc w:val="center"/>
        <w:rPr>
          <w:rFonts w:ascii="Times New Roman" w:hAnsi="Times New Roman"/>
          <w:b/>
          <w:noProof/>
          <w:sz w:val="16"/>
          <w:szCs w:val="16"/>
        </w:rPr>
      </w:pPr>
    </w:p>
    <w:p w:rsidR="00533C7A" w:rsidRDefault="00533C7A" w:rsidP="00533C7A">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16</w:t>
      </w:r>
      <w:r w:rsidRPr="003767D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червня</w:t>
      </w:r>
      <w:r w:rsidRPr="003767DF">
        <w:rPr>
          <w:rFonts w:ascii="Times New Roman" w:eastAsia="Times New Roman" w:hAnsi="Times New Roman"/>
          <w:sz w:val="26"/>
          <w:szCs w:val="26"/>
          <w:lang w:eastAsia="ru-RU"/>
        </w:rPr>
        <w:t xml:space="preserve"> 2026 року</w:t>
      </w:r>
      <w:r w:rsidRPr="003767DF">
        <w:rPr>
          <w:rFonts w:ascii="Times New Roman" w:eastAsia="Times New Roman" w:hAnsi="Times New Roman"/>
          <w:sz w:val="26"/>
          <w:szCs w:val="26"/>
          <w:lang w:eastAsia="ru-RU"/>
        </w:rPr>
        <w:tab/>
      </w:r>
      <w:r w:rsidRPr="003767DF">
        <w:rPr>
          <w:rFonts w:ascii="Times New Roman" w:eastAsia="Times New Roman" w:hAnsi="Times New Roman"/>
          <w:sz w:val="26"/>
          <w:szCs w:val="26"/>
          <w:lang w:eastAsia="ru-RU"/>
        </w:rPr>
        <w:tab/>
        <w:t xml:space="preserve"> </w:t>
      </w:r>
      <w:r>
        <w:rPr>
          <w:rFonts w:ascii="Times New Roman" w:eastAsia="Times New Roman" w:hAnsi="Times New Roman"/>
          <w:sz w:val="26"/>
          <w:szCs w:val="26"/>
          <w:lang w:eastAsia="ru-RU"/>
        </w:rPr>
        <w:t xml:space="preserve"> </w:t>
      </w:r>
      <w:r w:rsidRPr="003767DF">
        <w:rPr>
          <w:rFonts w:ascii="Times New Roman" w:eastAsia="Times New Roman" w:hAnsi="Times New Roman"/>
          <w:sz w:val="26"/>
          <w:szCs w:val="26"/>
          <w:lang w:eastAsia="ru-RU"/>
        </w:rPr>
        <w:t xml:space="preserve">     с. Тростянець</w:t>
      </w:r>
      <w:r w:rsidRPr="003767DF">
        <w:rPr>
          <w:rFonts w:ascii="Times New Roman" w:eastAsia="Times New Roman" w:hAnsi="Times New Roman"/>
          <w:sz w:val="26"/>
          <w:szCs w:val="26"/>
          <w:lang w:eastAsia="ru-RU"/>
        </w:rPr>
        <w:tab/>
      </w:r>
      <w:r w:rsidRPr="003767DF">
        <w:rPr>
          <w:rFonts w:ascii="Times New Roman" w:eastAsia="Times New Roman" w:hAnsi="Times New Roman"/>
          <w:sz w:val="26"/>
          <w:szCs w:val="26"/>
          <w:lang w:eastAsia="ru-RU"/>
        </w:rPr>
        <w:tab/>
      </w:r>
      <w:r w:rsidR="006365D7" w:rsidRPr="003767DF">
        <w:rPr>
          <w:rFonts w:ascii="Times New Roman" w:eastAsia="Times New Roman" w:hAnsi="Times New Roman"/>
          <w:sz w:val="26"/>
          <w:szCs w:val="26"/>
          <w:lang w:eastAsia="ru-RU"/>
        </w:rPr>
        <w:tab/>
      </w:r>
      <w:r w:rsidR="006365D7" w:rsidRPr="003767DF">
        <w:rPr>
          <w:rFonts w:ascii="Times New Roman" w:eastAsia="Times New Roman" w:hAnsi="Times New Roman"/>
          <w:sz w:val="26"/>
          <w:szCs w:val="26"/>
          <w:lang w:eastAsia="ru-RU"/>
        </w:rPr>
        <w:tab/>
      </w:r>
      <w:r w:rsidRPr="003767DF">
        <w:rPr>
          <w:rFonts w:ascii="Times New Roman" w:eastAsia="Times New Roman" w:hAnsi="Times New Roman"/>
          <w:sz w:val="26"/>
          <w:szCs w:val="26"/>
          <w:lang w:eastAsia="ru-RU"/>
        </w:rPr>
        <w:tab/>
        <w:t xml:space="preserve">№ </w:t>
      </w:r>
      <w:r w:rsidR="006365D7">
        <w:rPr>
          <w:rFonts w:ascii="Times New Roman" w:eastAsia="Times New Roman" w:hAnsi="Times New Roman"/>
          <w:sz w:val="26"/>
          <w:szCs w:val="26"/>
          <w:lang w:eastAsia="ru-RU"/>
        </w:rPr>
        <w:t>4575</w:t>
      </w:r>
    </w:p>
    <w:p w:rsidR="00533C7A" w:rsidRDefault="00533C7A" w:rsidP="00BF2D7B">
      <w:pPr>
        <w:tabs>
          <w:tab w:val="left" w:pos="950"/>
        </w:tabs>
        <w:spacing w:after="0" w:line="240" w:lineRule="auto"/>
        <w:jc w:val="both"/>
        <w:rPr>
          <w:rFonts w:ascii="Times New Roman" w:hAnsi="Times New Roman"/>
          <w:b/>
          <w:sz w:val="24"/>
          <w:szCs w:val="24"/>
        </w:rPr>
      </w:pPr>
    </w:p>
    <w:p w:rsidR="00BF2D7B" w:rsidRPr="00BF2D7B" w:rsidRDefault="00BF2D7B" w:rsidP="00533C7A">
      <w:pPr>
        <w:tabs>
          <w:tab w:val="left" w:pos="950"/>
        </w:tabs>
        <w:spacing w:after="0" w:line="240" w:lineRule="auto"/>
        <w:ind w:right="4109"/>
        <w:jc w:val="both"/>
        <w:rPr>
          <w:rFonts w:ascii="Times New Roman" w:hAnsi="Times New Roman"/>
          <w:b/>
          <w:sz w:val="24"/>
          <w:szCs w:val="24"/>
        </w:rPr>
      </w:pPr>
      <w:r w:rsidRPr="00BF2D7B">
        <w:rPr>
          <w:rFonts w:ascii="Times New Roman" w:hAnsi="Times New Roman"/>
          <w:b/>
          <w:sz w:val="24"/>
          <w:szCs w:val="24"/>
        </w:rPr>
        <w:t xml:space="preserve">Про звернення до Президента України, Верховної Ради України, Кабінету Міністрів України </w:t>
      </w:r>
    </w:p>
    <w:p w:rsidR="00BF2D7B" w:rsidRDefault="00BF2D7B" w:rsidP="00BF2D7B">
      <w:pPr>
        <w:tabs>
          <w:tab w:val="left" w:pos="950"/>
        </w:tabs>
        <w:spacing w:after="0" w:line="240" w:lineRule="auto"/>
        <w:jc w:val="both"/>
        <w:rPr>
          <w:rFonts w:ascii="Times New Roman" w:hAnsi="Times New Roman"/>
          <w:sz w:val="24"/>
          <w:szCs w:val="24"/>
        </w:rPr>
      </w:pPr>
    </w:p>
    <w:p w:rsidR="00BF2D7B" w:rsidRDefault="00BF2D7B" w:rsidP="006365D7">
      <w:pPr>
        <w:spacing w:after="0" w:line="240" w:lineRule="auto"/>
        <w:ind w:firstLine="709"/>
        <w:jc w:val="both"/>
        <w:rPr>
          <w:rFonts w:ascii="Times New Roman" w:eastAsia="Times New Roman" w:hAnsi="Times New Roman"/>
          <w:sz w:val="24"/>
          <w:szCs w:val="24"/>
          <w:lang w:eastAsia="ru-RU"/>
        </w:rPr>
      </w:pPr>
      <w:r w:rsidRPr="00BF2D7B">
        <w:rPr>
          <w:rFonts w:ascii="Times New Roman" w:hAnsi="Times New Roman"/>
          <w:sz w:val="24"/>
          <w:szCs w:val="24"/>
        </w:rPr>
        <w:t>Відповідно до ст. 40 Конституції України, ст.</w:t>
      </w:r>
      <w:r>
        <w:rPr>
          <w:rFonts w:ascii="Times New Roman" w:hAnsi="Times New Roman"/>
          <w:sz w:val="24"/>
          <w:szCs w:val="24"/>
        </w:rPr>
        <w:t xml:space="preserve">ст. 25, 26, </w:t>
      </w:r>
      <w:r w:rsidRPr="00BF2D7B">
        <w:rPr>
          <w:rFonts w:ascii="Times New Roman" w:hAnsi="Times New Roman"/>
          <w:sz w:val="24"/>
          <w:szCs w:val="24"/>
        </w:rPr>
        <w:t xml:space="preserve">46 Закону України «Про місцеве самоврядування в Україні», </w:t>
      </w:r>
      <w:r>
        <w:rPr>
          <w:rFonts w:ascii="Times New Roman" w:hAnsi="Times New Roman"/>
          <w:sz w:val="24"/>
          <w:szCs w:val="24"/>
        </w:rPr>
        <w:t>Т</w:t>
      </w:r>
      <w:r w:rsidRPr="00B02521">
        <w:rPr>
          <w:rFonts w:ascii="Times New Roman" w:eastAsia="Times New Roman" w:hAnsi="Times New Roman"/>
          <w:sz w:val="24"/>
          <w:szCs w:val="24"/>
          <w:lang w:eastAsia="ru-RU"/>
        </w:rPr>
        <w:t>ростянецька сільська рада</w:t>
      </w:r>
    </w:p>
    <w:p w:rsidR="00BF2D7B" w:rsidRPr="00B02521" w:rsidRDefault="00BF2D7B" w:rsidP="00BF2D7B">
      <w:pPr>
        <w:tabs>
          <w:tab w:val="left" w:pos="950"/>
        </w:tabs>
        <w:spacing w:after="0" w:line="240" w:lineRule="auto"/>
        <w:jc w:val="both"/>
        <w:rPr>
          <w:rFonts w:ascii="Times New Roman" w:eastAsia="Times New Roman" w:hAnsi="Times New Roman"/>
          <w:sz w:val="24"/>
          <w:szCs w:val="24"/>
          <w:lang w:eastAsia="ru-RU"/>
        </w:rPr>
      </w:pPr>
    </w:p>
    <w:p w:rsidR="00BF2D7B" w:rsidRDefault="00BF2D7B" w:rsidP="00BF2D7B">
      <w:pPr>
        <w:tabs>
          <w:tab w:val="left" w:pos="0"/>
        </w:tabs>
        <w:spacing w:after="0" w:line="240" w:lineRule="auto"/>
        <w:jc w:val="center"/>
        <w:rPr>
          <w:rFonts w:ascii="Times New Roman" w:eastAsia="Times New Roman" w:hAnsi="Times New Roman"/>
          <w:b/>
          <w:sz w:val="24"/>
          <w:szCs w:val="24"/>
          <w:lang w:eastAsia="ru-RU"/>
        </w:rPr>
      </w:pPr>
      <w:r w:rsidRPr="00B02521">
        <w:rPr>
          <w:rFonts w:ascii="Times New Roman" w:eastAsia="Times New Roman" w:hAnsi="Times New Roman"/>
          <w:b/>
          <w:sz w:val="24"/>
          <w:szCs w:val="24"/>
          <w:lang w:eastAsia="ru-RU"/>
        </w:rPr>
        <w:t>ВИРІШИЛА:</w:t>
      </w:r>
    </w:p>
    <w:p w:rsidR="00BF2D7B" w:rsidRPr="00B02521" w:rsidRDefault="00BF2D7B" w:rsidP="00BF2D7B">
      <w:pPr>
        <w:tabs>
          <w:tab w:val="left" w:pos="0"/>
        </w:tabs>
        <w:spacing w:after="0" w:line="240" w:lineRule="auto"/>
        <w:jc w:val="center"/>
        <w:rPr>
          <w:rFonts w:ascii="Times New Roman" w:eastAsia="Times New Roman" w:hAnsi="Times New Roman"/>
          <w:b/>
          <w:sz w:val="24"/>
          <w:szCs w:val="24"/>
          <w:lang w:eastAsia="ru-RU"/>
        </w:rPr>
      </w:pPr>
    </w:p>
    <w:p w:rsidR="00BF2D7B" w:rsidRDefault="00BF2D7B" w:rsidP="00BF2D7B">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1. Прийняти звернення </w:t>
      </w:r>
      <w:r w:rsidRPr="00BF2D7B">
        <w:rPr>
          <w:rFonts w:ascii="Times New Roman" w:eastAsia="Times New Roman" w:hAnsi="Times New Roman"/>
          <w:sz w:val="24"/>
          <w:szCs w:val="24"/>
          <w:lang w:eastAsia="ru-RU"/>
        </w:rPr>
        <w:t xml:space="preserve">до Президента України, Верховної Ради України, Кабінету Міністрів України, </w:t>
      </w:r>
      <w:r>
        <w:rPr>
          <w:rFonts w:ascii="Times New Roman" w:eastAsia="Times New Roman" w:hAnsi="Times New Roman"/>
          <w:sz w:val="24"/>
          <w:szCs w:val="24"/>
          <w:lang w:eastAsia="ru-RU"/>
        </w:rPr>
        <w:t>(додається).</w:t>
      </w:r>
    </w:p>
    <w:p w:rsidR="00BF2D7B" w:rsidRDefault="00BF2D7B" w:rsidP="00BF2D7B">
      <w:pPr>
        <w:tabs>
          <w:tab w:val="left" w:pos="709"/>
        </w:tabs>
        <w:spacing w:after="0" w:line="240" w:lineRule="auto"/>
        <w:jc w:val="both"/>
        <w:rPr>
          <w:rFonts w:ascii="Times New Roman" w:eastAsia="Times New Roman" w:hAnsi="Times New Roman"/>
          <w:sz w:val="24"/>
          <w:szCs w:val="24"/>
          <w:lang w:eastAsia="ru-RU"/>
        </w:rPr>
      </w:pPr>
    </w:p>
    <w:p w:rsidR="00BF2D7B" w:rsidRPr="00CA34AF" w:rsidRDefault="00BF2D7B" w:rsidP="00BF2D7B">
      <w:pPr>
        <w:pStyle w:val="a5"/>
        <w:overflowPunct w:val="0"/>
        <w:autoSpaceDE w:val="0"/>
        <w:autoSpaceDN w:val="0"/>
        <w:adjustRightInd w:val="0"/>
        <w:spacing w:after="0" w:line="240" w:lineRule="auto"/>
        <w:ind w:left="0" w:firstLine="708"/>
        <w:jc w:val="both"/>
        <w:rPr>
          <w:rFonts w:ascii="Times New Roman" w:eastAsia="Times New Roman" w:hAnsi="Times New Roman"/>
          <w:sz w:val="24"/>
          <w:szCs w:val="24"/>
          <w:lang w:eastAsia="ar-SA"/>
        </w:rPr>
      </w:pPr>
      <w:r>
        <w:rPr>
          <w:rFonts w:ascii="Times New Roman" w:hAnsi="Times New Roman"/>
          <w:sz w:val="24"/>
          <w:szCs w:val="24"/>
        </w:rPr>
        <w:t xml:space="preserve">2. </w:t>
      </w:r>
      <w:r w:rsidRPr="00CA34AF">
        <w:rPr>
          <w:rFonts w:ascii="Times New Roman" w:hAnsi="Times New Roman"/>
          <w:sz w:val="24"/>
          <w:szCs w:val="24"/>
        </w:rPr>
        <w:t xml:space="preserve">Контроль за </w:t>
      </w:r>
      <w:r w:rsidR="00533C7A" w:rsidRPr="005078CB">
        <w:rPr>
          <w:rFonts w:ascii="Times New Roman" w:hAnsi="Times New Roman"/>
          <w:sz w:val="24"/>
          <w:szCs w:val="24"/>
        </w:rPr>
        <w:t xml:space="preserve">виконанням рішення покласти на постійну </w:t>
      </w:r>
      <w:r w:rsidR="00533C7A" w:rsidRPr="005078CB">
        <w:rPr>
          <w:rFonts w:ascii="Times New Roman" w:hAnsi="Times New Roman"/>
          <w:sz w:val="24"/>
          <w:szCs w:val="24"/>
          <w:lang w:eastAsia="ar-SA"/>
        </w:rPr>
        <w:t>комісію 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sidR="00533C7A" w:rsidRPr="0002786C">
        <w:rPr>
          <w:rFonts w:ascii="Times New Roman" w:hAnsi="Times New Roman"/>
          <w:b/>
          <w:sz w:val="24"/>
          <w:szCs w:val="24"/>
          <w:lang w:eastAsia="ar-SA"/>
        </w:rPr>
        <w:t>Тарас ДОРОЩУК</w:t>
      </w:r>
      <w:r w:rsidR="00533C7A" w:rsidRPr="005078CB">
        <w:rPr>
          <w:rFonts w:ascii="Times New Roman" w:hAnsi="Times New Roman"/>
          <w:sz w:val="24"/>
          <w:szCs w:val="24"/>
          <w:lang w:eastAsia="ar-SA"/>
        </w:rPr>
        <w:t>)</w:t>
      </w:r>
      <w:r w:rsidRPr="00CA34AF">
        <w:rPr>
          <w:rFonts w:ascii="Times New Roman" w:eastAsia="Times New Roman" w:hAnsi="Times New Roman"/>
          <w:sz w:val="24"/>
          <w:szCs w:val="24"/>
          <w:lang w:eastAsia="ar-SA"/>
        </w:rPr>
        <w:t>.</w:t>
      </w:r>
    </w:p>
    <w:p w:rsidR="00BF2D7B" w:rsidRPr="00B02521" w:rsidRDefault="00BF2D7B" w:rsidP="00BF2D7B">
      <w:pPr>
        <w:shd w:val="clear" w:color="auto" w:fill="FFFFFF"/>
        <w:spacing w:after="0" w:line="240" w:lineRule="auto"/>
        <w:contextualSpacing/>
        <w:jc w:val="both"/>
        <w:rPr>
          <w:rFonts w:ascii="Times New Roman" w:eastAsia="Times New Roman" w:hAnsi="Times New Roman"/>
          <w:sz w:val="24"/>
          <w:szCs w:val="24"/>
        </w:rPr>
      </w:pPr>
    </w:p>
    <w:p w:rsidR="00BF2D7B" w:rsidRDefault="00BF2D7B" w:rsidP="00BF2D7B">
      <w:pPr>
        <w:shd w:val="clear" w:color="auto" w:fill="FFFFFF"/>
        <w:spacing w:after="0" w:line="240" w:lineRule="auto"/>
        <w:contextualSpacing/>
        <w:jc w:val="both"/>
        <w:rPr>
          <w:rFonts w:ascii="Times New Roman" w:eastAsia="Times New Roman" w:hAnsi="Times New Roman"/>
          <w:sz w:val="24"/>
          <w:szCs w:val="24"/>
        </w:rPr>
      </w:pPr>
    </w:p>
    <w:p w:rsidR="00BF2D7B" w:rsidRDefault="00BF2D7B" w:rsidP="00BF2D7B">
      <w:pPr>
        <w:shd w:val="clear" w:color="auto" w:fill="FFFFFF"/>
        <w:spacing w:after="0" w:line="240" w:lineRule="auto"/>
        <w:contextualSpacing/>
        <w:jc w:val="both"/>
        <w:rPr>
          <w:rFonts w:ascii="Times New Roman" w:eastAsia="Times New Roman" w:hAnsi="Times New Roman"/>
          <w:sz w:val="24"/>
          <w:szCs w:val="24"/>
        </w:rPr>
      </w:pPr>
    </w:p>
    <w:p w:rsidR="00BF2D7B" w:rsidRPr="00B02521" w:rsidRDefault="00BF2D7B" w:rsidP="00BF2D7B">
      <w:pPr>
        <w:shd w:val="clear" w:color="auto" w:fill="FFFFFF"/>
        <w:spacing w:after="0" w:line="240" w:lineRule="auto"/>
        <w:contextualSpacing/>
        <w:jc w:val="both"/>
        <w:rPr>
          <w:rFonts w:ascii="Times New Roman" w:eastAsia="Times New Roman" w:hAnsi="Times New Roman"/>
          <w:sz w:val="24"/>
          <w:szCs w:val="24"/>
        </w:rPr>
      </w:pPr>
    </w:p>
    <w:p w:rsidR="006365D7" w:rsidRPr="00663CAA" w:rsidRDefault="006365D7" w:rsidP="006365D7">
      <w:pPr>
        <w:tabs>
          <w:tab w:val="left" w:pos="950"/>
        </w:tabs>
        <w:spacing w:after="0" w:line="240" w:lineRule="auto"/>
        <w:rPr>
          <w:rFonts w:ascii="Times New Roman" w:hAnsi="Times New Roman"/>
          <w:b/>
          <w:sz w:val="24"/>
          <w:szCs w:val="24"/>
        </w:rPr>
      </w:pPr>
      <w:r w:rsidRPr="00663CAA">
        <w:rPr>
          <w:rFonts w:ascii="Times New Roman" w:hAnsi="Times New Roman"/>
          <w:b/>
          <w:sz w:val="24"/>
          <w:szCs w:val="24"/>
        </w:rPr>
        <w:t>Сільський голова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63CAA">
        <w:rPr>
          <w:rFonts w:ascii="Times New Roman" w:hAnsi="Times New Roman"/>
          <w:b/>
          <w:sz w:val="24"/>
          <w:szCs w:val="24"/>
        </w:rPr>
        <w:t>Михайло ЦИХУЛЯК</w:t>
      </w:r>
    </w:p>
    <w:p w:rsidR="00BF2D7B" w:rsidRDefault="00BF2D7B" w:rsidP="00BF2D7B">
      <w:pPr>
        <w:tabs>
          <w:tab w:val="left" w:pos="950"/>
        </w:tabs>
        <w:spacing w:after="0" w:line="240" w:lineRule="auto"/>
        <w:jc w:val="both"/>
        <w:rPr>
          <w:rFonts w:ascii="Times New Roman" w:hAnsi="Times New Roman"/>
          <w:sz w:val="24"/>
          <w:szCs w:val="24"/>
        </w:rPr>
      </w:pPr>
    </w:p>
    <w:p w:rsidR="00BF2D7B" w:rsidRDefault="00BF2D7B" w:rsidP="00BF2D7B">
      <w:pPr>
        <w:tabs>
          <w:tab w:val="left" w:pos="950"/>
        </w:tabs>
        <w:spacing w:after="0" w:line="240" w:lineRule="auto"/>
        <w:jc w:val="both"/>
        <w:rPr>
          <w:rFonts w:ascii="Times New Roman" w:hAnsi="Times New Roman"/>
          <w:sz w:val="24"/>
          <w:szCs w:val="24"/>
        </w:rPr>
      </w:pPr>
    </w:p>
    <w:p w:rsidR="00BF2D7B" w:rsidRDefault="00BF2D7B" w:rsidP="00BF2D7B">
      <w:pPr>
        <w:tabs>
          <w:tab w:val="left" w:pos="950"/>
        </w:tabs>
        <w:spacing w:after="0" w:line="240" w:lineRule="auto"/>
        <w:jc w:val="both"/>
        <w:rPr>
          <w:rFonts w:ascii="Times New Roman" w:hAnsi="Times New Roman"/>
          <w:sz w:val="24"/>
          <w:szCs w:val="24"/>
        </w:rPr>
      </w:pPr>
    </w:p>
    <w:p w:rsidR="00BF2D7B" w:rsidRDefault="00BF2D7B" w:rsidP="00BF2D7B">
      <w:pPr>
        <w:tabs>
          <w:tab w:val="left" w:pos="950"/>
        </w:tabs>
        <w:spacing w:after="0" w:line="240" w:lineRule="auto"/>
        <w:jc w:val="both"/>
        <w:rPr>
          <w:rFonts w:ascii="Times New Roman" w:hAnsi="Times New Roman"/>
          <w:sz w:val="24"/>
          <w:szCs w:val="24"/>
        </w:rPr>
      </w:pPr>
    </w:p>
    <w:p w:rsidR="00FB74F8" w:rsidRDefault="00FB74F8" w:rsidP="00BF2D7B">
      <w:pPr>
        <w:tabs>
          <w:tab w:val="left" w:pos="950"/>
        </w:tabs>
        <w:spacing w:after="0" w:line="240" w:lineRule="auto"/>
        <w:jc w:val="both"/>
        <w:rPr>
          <w:rFonts w:ascii="Times New Roman" w:hAnsi="Times New Roman"/>
          <w:sz w:val="24"/>
          <w:szCs w:val="24"/>
        </w:rPr>
      </w:pPr>
    </w:p>
    <w:p w:rsidR="00FB74F8" w:rsidRDefault="00FB74F8" w:rsidP="00BF2D7B">
      <w:pPr>
        <w:tabs>
          <w:tab w:val="left" w:pos="950"/>
        </w:tabs>
        <w:spacing w:after="0" w:line="240" w:lineRule="auto"/>
        <w:jc w:val="both"/>
        <w:rPr>
          <w:rFonts w:ascii="Times New Roman" w:hAnsi="Times New Roman"/>
          <w:sz w:val="24"/>
          <w:szCs w:val="24"/>
        </w:rPr>
      </w:pPr>
    </w:p>
    <w:p w:rsidR="00FB74F8" w:rsidRDefault="00FB74F8" w:rsidP="00BF2D7B">
      <w:pPr>
        <w:tabs>
          <w:tab w:val="left" w:pos="950"/>
        </w:tabs>
        <w:spacing w:after="0" w:line="240" w:lineRule="auto"/>
        <w:jc w:val="both"/>
        <w:rPr>
          <w:rFonts w:ascii="Times New Roman" w:hAnsi="Times New Roman"/>
          <w:sz w:val="24"/>
          <w:szCs w:val="24"/>
        </w:rPr>
      </w:pPr>
    </w:p>
    <w:p w:rsidR="00FB74F8" w:rsidRDefault="00FB74F8" w:rsidP="00BF2D7B">
      <w:pPr>
        <w:tabs>
          <w:tab w:val="left" w:pos="950"/>
        </w:tabs>
        <w:spacing w:after="0" w:line="240" w:lineRule="auto"/>
        <w:jc w:val="both"/>
        <w:rPr>
          <w:rFonts w:ascii="Times New Roman" w:hAnsi="Times New Roman"/>
          <w:sz w:val="24"/>
          <w:szCs w:val="24"/>
        </w:rPr>
      </w:pPr>
    </w:p>
    <w:p w:rsidR="00FB74F8" w:rsidRDefault="00FB74F8" w:rsidP="00BF2D7B">
      <w:pPr>
        <w:tabs>
          <w:tab w:val="left" w:pos="950"/>
        </w:tabs>
        <w:spacing w:after="0" w:line="240" w:lineRule="auto"/>
        <w:jc w:val="both"/>
        <w:rPr>
          <w:rFonts w:ascii="Times New Roman" w:hAnsi="Times New Roman"/>
          <w:sz w:val="24"/>
          <w:szCs w:val="24"/>
        </w:rPr>
      </w:pPr>
    </w:p>
    <w:p w:rsidR="00FB74F8" w:rsidRDefault="00FB74F8" w:rsidP="00BF2D7B">
      <w:pPr>
        <w:tabs>
          <w:tab w:val="left" w:pos="950"/>
        </w:tabs>
        <w:spacing w:after="0" w:line="240" w:lineRule="auto"/>
        <w:jc w:val="both"/>
        <w:rPr>
          <w:rFonts w:ascii="Times New Roman" w:hAnsi="Times New Roman"/>
          <w:sz w:val="24"/>
          <w:szCs w:val="24"/>
        </w:rPr>
      </w:pPr>
    </w:p>
    <w:p w:rsidR="00FB74F8" w:rsidRDefault="00FB74F8" w:rsidP="00BF2D7B">
      <w:pPr>
        <w:tabs>
          <w:tab w:val="left" w:pos="950"/>
        </w:tabs>
        <w:spacing w:after="0" w:line="240" w:lineRule="auto"/>
        <w:jc w:val="both"/>
        <w:rPr>
          <w:rFonts w:ascii="Times New Roman" w:hAnsi="Times New Roman"/>
          <w:sz w:val="24"/>
          <w:szCs w:val="24"/>
        </w:rPr>
      </w:pPr>
    </w:p>
    <w:p w:rsidR="00FB74F8" w:rsidRDefault="00FB74F8"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BF2D7B">
      <w:pPr>
        <w:tabs>
          <w:tab w:val="left" w:pos="950"/>
        </w:tabs>
        <w:spacing w:after="0" w:line="240" w:lineRule="auto"/>
        <w:jc w:val="both"/>
        <w:rPr>
          <w:rFonts w:ascii="Times New Roman" w:hAnsi="Times New Roman"/>
          <w:sz w:val="24"/>
          <w:szCs w:val="24"/>
        </w:rPr>
      </w:pPr>
    </w:p>
    <w:p w:rsidR="006365D7" w:rsidRDefault="006365D7" w:rsidP="006365D7">
      <w:pPr>
        <w:pStyle w:val="31"/>
        <w:shd w:val="clear" w:color="auto" w:fill="auto"/>
        <w:spacing w:after="0" w:line="240" w:lineRule="exact"/>
        <w:ind w:left="20"/>
        <w:rPr>
          <w:color w:val="000000"/>
          <w:sz w:val="24"/>
          <w:szCs w:val="24"/>
          <w:lang w:bidi="uk-UA"/>
        </w:rPr>
      </w:pPr>
    </w:p>
    <w:p w:rsidR="006365D7" w:rsidRDefault="006365D7" w:rsidP="006365D7">
      <w:pPr>
        <w:pStyle w:val="31"/>
        <w:shd w:val="clear" w:color="auto" w:fill="auto"/>
        <w:spacing w:after="0" w:line="240" w:lineRule="exact"/>
        <w:ind w:left="20"/>
      </w:pPr>
      <w:r>
        <w:rPr>
          <w:color w:val="000000"/>
          <w:sz w:val="24"/>
          <w:szCs w:val="24"/>
          <w:lang w:bidi="uk-UA"/>
        </w:rPr>
        <w:lastRenderedPageBreak/>
        <w:t>ЗВЕРНЕННЯ</w:t>
      </w:r>
    </w:p>
    <w:p w:rsidR="006365D7" w:rsidRDefault="006365D7" w:rsidP="006365D7">
      <w:pPr>
        <w:pStyle w:val="31"/>
        <w:shd w:val="clear" w:color="auto" w:fill="auto"/>
        <w:spacing w:after="0" w:line="240" w:lineRule="auto"/>
        <w:ind w:left="160"/>
        <w:jc w:val="left"/>
      </w:pPr>
      <w:r>
        <w:rPr>
          <w:color w:val="000000"/>
          <w:sz w:val="24"/>
          <w:szCs w:val="24"/>
          <w:lang w:bidi="uk-UA"/>
        </w:rPr>
        <w:t>до Президента України, Верховної Ради України та Кабінету Міністрів України</w:t>
      </w:r>
    </w:p>
    <w:p w:rsidR="006365D7" w:rsidRDefault="006365D7" w:rsidP="006365D7">
      <w:pPr>
        <w:pStyle w:val="21"/>
        <w:shd w:val="clear" w:color="auto" w:fill="auto"/>
        <w:spacing w:before="0" w:line="240" w:lineRule="auto"/>
        <w:ind w:firstLine="740"/>
      </w:pPr>
      <w:r>
        <w:rPr>
          <w:color w:val="000000"/>
          <w:sz w:val="24"/>
          <w:szCs w:val="24"/>
          <w:lang w:bidi="uk-UA"/>
        </w:rPr>
        <w:t xml:space="preserve">Ми, депутати Тростянецької сільської ради </w:t>
      </w:r>
      <w:proofErr w:type="spellStart"/>
      <w:r>
        <w:rPr>
          <w:color w:val="000000"/>
          <w:sz w:val="24"/>
          <w:szCs w:val="24"/>
          <w:lang w:bidi="uk-UA"/>
        </w:rPr>
        <w:t>Стрийського</w:t>
      </w:r>
      <w:proofErr w:type="spellEnd"/>
      <w:r>
        <w:rPr>
          <w:color w:val="000000"/>
          <w:sz w:val="24"/>
          <w:szCs w:val="24"/>
          <w:lang w:bidi="uk-UA"/>
        </w:rPr>
        <w:t xml:space="preserve"> району Львівської області ради, звертаємося до керівництва держави з вимогою невідкладно переглянути підходи до фінансового та соціального забезпечення військовослужбовців, які вже дванадцятий рік поспіль тримають на своїх плечах оборону України.</w:t>
      </w:r>
    </w:p>
    <w:p w:rsidR="006365D7" w:rsidRDefault="006365D7" w:rsidP="006365D7">
      <w:pPr>
        <w:pStyle w:val="21"/>
        <w:shd w:val="clear" w:color="auto" w:fill="auto"/>
        <w:spacing w:before="0" w:line="240" w:lineRule="auto"/>
        <w:ind w:firstLine="740"/>
      </w:pPr>
      <w:r>
        <w:rPr>
          <w:color w:val="000000"/>
          <w:sz w:val="24"/>
          <w:szCs w:val="24"/>
          <w:lang w:bidi="uk-UA"/>
        </w:rPr>
        <w:t>Україна продовжує існувати завдяки мужності та самовідданості наших захисників. Саме тому належне грошове забезпечення військових, справедливі умови проходження служби та достатнє фінансування оборонної сфери повинні бути одним із головних пріоритетів державної політики.</w:t>
      </w:r>
    </w:p>
    <w:p w:rsidR="006365D7" w:rsidRDefault="006365D7" w:rsidP="006365D7">
      <w:pPr>
        <w:pStyle w:val="21"/>
        <w:shd w:val="clear" w:color="auto" w:fill="auto"/>
        <w:spacing w:before="0" w:line="240" w:lineRule="auto"/>
        <w:ind w:firstLine="740"/>
      </w:pPr>
      <w:r>
        <w:rPr>
          <w:color w:val="000000"/>
          <w:sz w:val="24"/>
          <w:szCs w:val="24"/>
          <w:lang w:bidi="uk-UA"/>
        </w:rPr>
        <w:t xml:space="preserve">Протягом усіх років повномасштабної війни органи місцевого самоврядування залишаються надійною опорою Сил оборони України. Громади спрямували на підтримку військових, закупівлю </w:t>
      </w:r>
      <w:proofErr w:type="spellStart"/>
      <w:r>
        <w:rPr>
          <w:color w:val="000000"/>
          <w:sz w:val="24"/>
          <w:szCs w:val="24"/>
          <w:lang w:bidi="uk-UA"/>
        </w:rPr>
        <w:t>дронів</w:t>
      </w:r>
      <w:proofErr w:type="spellEnd"/>
      <w:r>
        <w:rPr>
          <w:color w:val="000000"/>
          <w:sz w:val="24"/>
          <w:szCs w:val="24"/>
          <w:lang w:bidi="uk-UA"/>
        </w:rPr>
        <w:t>, автомобілів, засобів зв’язку, засобів радіоелектронної боротьби, фортифікаційного обладнання та інші потреби армії сотні мільярдів гривень.</w:t>
      </w:r>
    </w:p>
    <w:p w:rsidR="006365D7" w:rsidRDefault="006365D7" w:rsidP="006365D7">
      <w:pPr>
        <w:pStyle w:val="21"/>
        <w:shd w:val="clear" w:color="auto" w:fill="auto"/>
        <w:spacing w:before="0" w:line="240" w:lineRule="auto"/>
        <w:ind w:firstLine="740"/>
      </w:pPr>
      <w:r>
        <w:rPr>
          <w:color w:val="000000"/>
          <w:sz w:val="24"/>
          <w:szCs w:val="24"/>
          <w:lang w:bidi="uk-UA"/>
        </w:rPr>
        <w:t>Багато громад фактично виконують функції, які мала б забезпечувати центральна</w:t>
      </w:r>
    </w:p>
    <w:p w:rsidR="006365D7" w:rsidRDefault="006365D7" w:rsidP="006365D7">
      <w:pPr>
        <w:pStyle w:val="21"/>
        <w:shd w:val="clear" w:color="auto" w:fill="auto"/>
        <w:spacing w:before="0" w:line="240" w:lineRule="auto"/>
        <w:jc w:val="left"/>
      </w:pPr>
      <w:r>
        <w:rPr>
          <w:color w:val="000000"/>
          <w:sz w:val="24"/>
          <w:szCs w:val="24"/>
          <w:lang w:bidi="uk-UA"/>
        </w:rPr>
        <w:t>влада.</w:t>
      </w:r>
    </w:p>
    <w:p w:rsidR="006365D7" w:rsidRDefault="006365D7" w:rsidP="006365D7">
      <w:pPr>
        <w:pStyle w:val="21"/>
        <w:shd w:val="clear" w:color="auto" w:fill="auto"/>
        <w:spacing w:before="0" w:line="240" w:lineRule="auto"/>
        <w:ind w:firstLine="740"/>
      </w:pPr>
      <w:r>
        <w:rPr>
          <w:color w:val="000000"/>
          <w:sz w:val="24"/>
          <w:szCs w:val="24"/>
          <w:lang w:bidi="uk-UA"/>
        </w:rPr>
        <w:t>У ситуації, коли держава потребує максимальної концентрації ресурсів для підтримки фронту, скорочення фінансування оборонної сфери є неприпустимою помилкою, яка потребує негайного виправлення.</w:t>
      </w:r>
    </w:p>
    <w:p w:rsidR="006365D7" w:rsidRDefault="006365D7" w:rsidP="006365D7">
      <w:pPr>
        <w:pStyle w:val="21"/>
        <w:shd w:val="clear" w:color="auto" w:fill="auto"/>
        <w:spacing w:before="0" w:line="240" w:lineRule="auto"/>
        <w:ind w:firstLine="740"/>
      </w:pPr>
      <w:r>
        <w:rPr>
          <w:color w:val="000000"/>
          <w:sz w:val="24"/>
          <w:szCs w:val="24"/>
          <w:lang w:bidi="uk-UA"/>
        </w:rPr>
        <w:t>Не менш гострою залишається проблема відсутності чітких термінів проходження військової служби. Тисячі військовослужбовців перебувають на фронті з перших днів повномасштабного вторгнення, не маючи зрозумілих перспектив ротації чи демобілізації. Така невизначеність негативно впливає на морально-психологічний стан особового складу, створює напругу в суспільстві та підриває довіру до державних інституцій.</w:t>
      </w:r>
    </w:p>
    <w:p w:rsidR="006365D7" w:rsidRDefault="006365D7" w:rsidP="006365D7">
      <w:pPr>
        <w:pStyle w:val="21"/>
        <w:shd w:val="clear" w:color="auto" w:fill="auto"/>
        <w:spacing w:before="0" w:line="240" w:lineRule="auto"/>
        <w:ind w:firstLine="740"/>
      </w:pPr>
      <w:r>
        <w:rPr>
          <w:color w:val="000000"/>
          <w:sz w:val="24"/>
          <w:szCs w:val="24"/>
          <w:lang w:bidi="uk-UA"/>
        </w:rPr>
        <w:t>Також український воїн повинен бути впевнений, що держава належним чином цінує його службу та гарантує гідний рівень матеріального забезпечення.</w:t>
      </w:r>
    </w:p>
    <w:p w:rsidR="006365D7" w:rsidRDefault="006365D7" w:rsidP="006365D7">
      <w:pPr>
        <w:pStyle w:val="21"/>
        <w:shd w:val="clear" w:color="auto" w:fill="auto"/>
        <w:spacing w:before="0" w:line="240" w:lineRule="auto"/>
        <w:ind w:firstLine="740"/>
      </w:pPr>
      <w:r>
        <w:rPr>
          <w:color w:val="000000"/>
          <w:sz w:val="24"/>
          <w:szCs w:val="24"/>
          <w:lang w:bidi="uk-UA"/>
        </w:rPr>
        <w:t>Викликає подив той факт, що в проекті змін до Державного бюджету України не були належним чином враховані питання підвищення грошового забезпечення військовослужбовців, встановлення чітких термінів проходження військової служби та посилення соціальної підтримки українських захисників. В умовах війни саме ці питання мають бути серед головних пріоритетів державної політики.</w:t>
      </w:r>
    </w:p>
    <w:p w:rsidR="006365D7" w:rsidRDefault="006365D7" w:rsidP="006365D7">
      <w:pPr>
        <w:pStyle w:val="21"/>
        <w:shd w:val="clear" w:color="auto" w:fill="auto"/>
        <w:spacing w:before="0" w:line="240" w:lineRule="auto"/>
        <w:ind w:firstLine="740"/>
      </w:pPr>
      <w:r>
        <w:rPr>
          <w:color w:val="000000"/>
          <w:sz w:val="24"/>
          <w:szCs w:val="24"/>
          <w:lang w:bidi="uk-UA"/>
        </w:rPr>
        <w:t>У зв’язку з викладеним вимагаємо:</w:t>
      </w:r>
    </w:p>
    <w:p w:rsidR="006365D7" w:rsidRDefault="006365D7" w:rsidP="006365D7">
      <w:pPr>
        <w:pStyle w:val="21"/>
        <w:numPr>
          <w:ilvl w:val="0"/>
          <w:numId w:val="5"/>
        </w:numPr>
        <w:shd w:val="clear" w:color="auto" w:fill="auto"/>
        <w:tabs>
          <w:tab w:val="left" w:pos="903"/>
        </w:tabs>
        <w:spacing w:before="0" w:line="240" w:lineRule="auto"/>
        <w:ind w:firstLine="740"/>
      </w:pPr>
      <w:r>
        <w:rPr>
          <w:color w:val="000000"/>
          <w:sz w:val="24"/>
          <w:szCs w:val="24"/>
          <w:lang w:bidi="uk-UA"/>
        </w:rPr>
        <w:t>повернути 40 млрд грн на потреби Міністерства оборони України для закупівлі зброї та озброєнь;</w:t>
      </w:r>
    </w:p>
    <w:p w:rsidR="006365D7" w:rsidRDefault="006365D7" w:rsidP="006365D7">
      <w:pPr>
        <w:pStyle w:val="21"/>
        <w:numPr>
          <w:ilvl w:val="0"/>
          <w:numId w:val="5"/>
        </w:numPr>
        <w:shd w:val="clear" w:color="auto" w:fill="auto"/>
        <w:tabs>
          <w:tab w:val="left" w:pos="908"/>
        </w:tabs>
        <w:spacing w:before="0" w:line="240" w:lineRule="auto"/>
        <w:ind w:firstLine="740"/>
      </w:pPr>
      <w:r>
        <w:rPr>
          <w:color w:val="000000"/>
          <w:sz w:val="24"/>
          <w:szCs w:val="24"/>
          <w:lang w:bidi="uk-UA"/>
        </w:rPr>
        <w:t xml:space="preserve">невідкладно </w:t>
      </w:r>
      <w:proofErr w:type="spellStart"/>
      <w:r>
        <w:rPr>
          <w:color w:val="000000"/>
          <w:sz w:val="24"/>
          <w:szCs w:val="24"/>
          <w:lang w:bidi="uk-UA"/>
        </w:rPr>
        <w:t>внести</w:t>
      </w:r>
      <w:proofErr w:type="spellEnd"/>
      <w:r>
        <w:rPr>
          <w:color w:val="000000"/>
          <w:sz w:val="24"/>
          <w:szCs w:val="24"/>
          <w:lang w:bidi="uk-UA"/>
        </w:rPr>
        <w:t xml:space="preserve"> на розгляд Верховної Ради України законодавчі ініціативи щодо встановлення чітких, справедливих та зрозумілих термінів проходження військової служби;</w:t>
      </w:r>
    </w:p>
    <w:p w:rsidR="006365D7" w:rsidRDefault="006365D7" w:rsidP="006365D7">
      <w:pPr>
        <w:pStyle w:val="21"/>
        <w:numPr>
          <w:ilvl w:val="0"/>
          <w:numId w:val="5"/>
        </w:numPr>
        <w:shd w:val="clear" w:color="auto" w:fill="auto"/>
        <w:tabs>
          <w:tab w:val="left" w:pos="908"/>
        </w:tabs>
        <w:spacing w:before="0" w:line="240" w:lineRule="auto"/>
        <w:ind w:firstLine="740"/>
      </w:pPr>
      <w:r>
        <w:rPr>
          <w:color w:val="000000"/>
          <w:sz w:val="24"/>
          <w:szCs w:val="24"/>
          <w:lang w:bidi="uk-UA"/>
        </w:rPr>
        <w:t xml:space="preserve">забезпечити суттєве збільшення грошового забезпечення військовослужбовців (зокрема, виконання доручення Президента України щодо встановлення базового рівня забезпечення не нижче </w:t>
      </w:r>
      <w:r>
        <w:rPr>
          <w:color w:val="000000"/>
          <w:sz w:val="24"/>
          <w:szCs w:val="24"/>
          <w:lang w:bidi="uk-UA"/>
        </w:rPr>
        <w:t>30</w:t>
      </w:r>
      <w:r>
        <w:rPr>
          <w:color w:val="000000"/>
          <w:sz w:val="24"/>
          <w:szCs w:val="24"/>
          <w:lang w:bidi="uk-UA"/>
        </w:rPr>
        <w:t xml:space="preserve"> тис. грн на місяць, а при виконанні бойових завдань - 250 - 400 тис. грн на місяць) та його регулярну індексацію відповідно до реального рівня інфляції;</w:t>
      </w:r>
    </w:p>
    <w:p w:rsidR="006365D7" w:rsidRDefault="006365D7" w:rsidP="006365D7">
      <w:pPr>
        <w:pStyle w:val="21"/>
        <w:numPr>
          <w:ilvl w:val="0"/>
          <w:numId w:val="5"/>
        </w:numPr>
        <w:shd w:val="clear" w:color="auto" w:fill="auto"/>
        <w:tabs>
          <w:tab w:val="left" w:pos="942"/>
        </w:tabs>
        <w:spacing w:before="0" w:line="240" w:lineRule="auto"/>
        <w:ind w:firstLine="740"/>
      </w:pPr>
      <w:r>
        <w:rPr>
          <w:color w:val="000000"/>
          <w:sz w:val="24"/>
          <w:szCs w:val="24"/>
          <w:lang w:bidi="uk-UA"/>
        </w:rPr>
        <w:t>забезпечити мотиваційні виплати при укладанні контракту;</w:t>
      </w:r>
    </w:p>
    <w:p w:rsidR="006365D7" w:rsidRDefault="006365D7" w:rsidP="006365D7">
      <w:pPr>
        <w:pStyle w:val="21"/>
        <w:numPr>
          <w:ilvl w:val="0"/>
          <w:numId w:val="5"/>
        </w:numPr>
        <w:shd w:val="clear" w:color="auto" w:fill="auto"/>
        <w:tabs>
          <w:tab w:val="left" w:pos="903"/>
        </w:tabs>
        <w:spacing w:before="0" w:line="240" w:lineRule="auto"/>
        <w:ind w:firstLine="740"/>
      </w:pPr>
      <w:r>
        <w:rPr>
          <w:color w:val="000000"/>
          <w:sz w:val="24"/>
          <w:szCs w:val="24"/>
          <w:lang w:bidi="uk-UA"/>
        </w:rPr>
        <w:t>розробити та реалізувати комплексну державну програму соціальної підтримки військовослужбовців, ветеранів та членів їхніх сімей.</w:t>
      </w:r>
    </w:p>
    <w:p w:rsidR="006365D7" w:rsidRDefault="006365D7" w:rsidP="006365D7">
      <w:pPr>
        <w:pStyle w:val="21"/>
        <w:shd w:val="clear" w:color="auto" w:fill="auto"/>
        <w:spacing w:before="0" w:line="240" w:lineRule="auto"/>
        <w:ind w:firstLine="740"/>
      </w:pPr>
      <w:r>
        <w:rPr>
          <w:color w:val="000000"/>
          <w:sz w:val="24"/>
          <w:szCs w:val="24"/>
          <w:lang w:bidi="uk-UA"/>
        </w:rPr>
        <w:t>Гідне ставлення до військових є ключовим питанням національної безпеки та умовою виживання країни.</w:t>
      </w:r>
    </w:p>
    <w:p w:rsidR="006365D7" w:rsidRPr="006365D7" w:rsidRDefault="006365D7" w:rsidP="006365D7">
      <w:pPr>
        <w:spacing w:after="0" w:line="240" w:lineRule="auto"/>
        <w:ind w:firstLine="709"/>
        <w:jc w:val="both"/>
        <w:rPr>
          <w:rFonts w:ascii="Times New Roman" w:hAnsi="Times New Roman" w:cs="Times New Roman"/>
          <w:sz w:val="24"/>
          <w:szCs w:val="24"/>
        </w:rPr>
      </w:pPr>
      <w:r w:rsidRPr="006365D7">
        <w:rPr>
          <w:rFonts w:ascii="Times New Roman" w:hAnsi="Times New Roman" w:cs="Times New Roman"/>
          <w:color w:val="000000"/>
          <w:sz w:val="24"/>
          <w:szCs w:val="24"/>
          <w:lang w:bidi="uk-UA"/>
        </w:rPr>
        <w:t>Закликаємо Президента України, Верховну Раду України та Кабінет Міністрів України</w:t>
      </w:r>
      <w:r w:rsidRPr="006365D7">
        <w:rPr>
          <w:rFonts w:ascii="Times New Roman" w:hAnsi="Times New Roman" w:cs="Times New Roman"/>
          <w:color w:val="000000"/>
          <w:sz w:val="24"/>
          <w:szCs w:val="24"/>
          <w:lang w:bidi="uk-UA"/>
        </w:rPr>
        <w:t xml:space="preserve"> </w:t>
      </w:r>
      <w:r w:rsidRPr="006365D7">
        <w:rPr>
          <w:rFonts w:ascii="Times New Roman" w:hAnsi="Times New Roman" w:cs="Times New Roman"/>
          <w:color w:val="000000"/>
          <w:sz w:val="24"/>
          <w:szCs w:val="24"/>
          <w:lang w:bidi="uk-UA"/>
        </w:rPr>
        <w:t>невідкладно ухвалити відповідні рішення та продемонструвати, що підтримка</w:t>
      </w:r>
      <w:r>
        <w:rPr>
          <w:rFonts w:ascii="Times New Roman" w:hAnsi="Times New Roman" w:cs="Times New Roman"/>
          <w:color w:val="000000"/>
          <w:sz w:val="24"/>
          <w:szCs w:val="24"/>
          <w:lang w:bidi="uk-UA"/>
        </w:rPr>
        <w:t xml:space="preserve"> </w:t>
      </w:r>
      <w:proofErr w:type="spellStart"/>
      <w:r w:rsidRPr="006365D7">
        <w:rPr>
          <w:rFonts w:ascii="Times New Roman" w:hAnsi="Times New Roman" w:cs="Times New Roman"/>
          <w:color w:val="000000"/>
          <w:sz w:val="24"/>
          <w:szCs w:val="24"/>
          <w:lang w:bidi="uk-UA"/>
        </w:rPr>
        <w:t>українськкого</w:t>
      </w:r>
      <w:proofErr w:type="spellEnd"/>
      <w:r w:rsidRPr="006365D7">
        <w:rPr>
          <w:rFonts w:ascii="Times New Roman" w:hAnsi="Times New Roman" w:cs="Times New Roman"/>
          <w:color w:val="000000"/>
          <w:sz w:val="24"/>
          <w:szCs w:val="24"/>
          <w:lang w:bidi="uk-UA"/>
        </w:rPr>
        <w:t xml:space="preserve"> воїна </w:t>
      </w:r>
      <w:r w:rsidRPr="006365D7">
        <w:rPr>
          <w:rFonts w:ascii="Times New Roman" w:hAnsi="Times New Roman" w:cs="Times New Roman"/>
          <w:color w:val="000000"/>
          <w:sz w:val="24"/>
          <w:szCs w:val="24"/>
          <w:lang w:bidi="uk-UA"/>
        </w:rPr>
        <w:t>є не декларацією, а реальним пріоритетом державної політики</w:t>
      </w:r>
      <w:r>
        <w:rPr>
          <w:rFonts w:ascii="Times New Roman" w:hAnsi="Times New Roman" w:cs="Times New Roman"/>
          <w:color w:val="000000"/>
          <w:sz w:val="24"/>
          <w:szCs w:val="24"/>
          <w:lang w:bidi="uk-UA"/>
        </w:rPr>
        <w:t>.</w:t>
      </w:r>
    </w:p>
    <w:p w:rsidR="006365D7" w:rsidRDefault="006365D7" w:rsidP="00264CFE">
      <w:pPr>
        <w:keepNext/>
        <w:tabs>
          <w:tab w:val="left" w:pos="708"/>
        </w:tabs>
        <w:suppressAutoHyphens/>
        <w:spacing w:after="0" w:line="100" w:lineRule="atLeast"/>
        <w:outlineLvl w:val="0"/>
        <w:rPr>
          <w:rFonts w:ascii="Times New Roman" w:eastAsia="SimSun" w:hAnsi="Times New Roman"/>
          <w:b/>
          <w:kern w:val="2"/>
          <w:sz w:val="24"/>
          <w:szCs w:val="24"/>
          <w:lang w:eastAsia="ar-SA"/>
        </w:rPr>
      </w:pPr>
    </w:p>
    <w:p w:rsidR="00264CFE" w:rsidRDefault="00264CFE" w:rsidP="00264CFE">
      <w:pPr>
        <w:keepNext/>
        <w:tabs>
          <w:tab w:val="left" w:pos="708"/>
        </w:tabs>
        <w:suppressAutoHyphens/>
        <w:spacing w:after="0" w:line="100" w:lineRule="atLeast"/>
        <w:outlineLvl w:val="0"/>
        <w:rPr>
          <w:rFonts w:ascii="Times New Roman" w:eastAsia="SimSun" w:hAnsi="Times New Roman"/>
          <w:b/>
          <w:kern w:val="2"/>
          <w:sz w:val="24"/>
          <w:szCs w:val="24"/>
          <w:lang w:eastAsia="ar-SA"/>
        </w:rPr>
      </w:pPr>
      <w:r>
        <w:rPr>
          <w:rFonts w:ascii="Times New Roman" w:eastAsia="SimSun" w:hAnsi="Times New Roman"/>
          <w:b/>
          <w:kern w:val="2"/>
          <w:sz w:val="24"/>
          <w:szCs w:val="24"/>
          <w:lang w:eastAsia="ar-SA"/>
        </w:rPr>
        <w:t>Прийнято на пленарному засіданні</w:t>
      </w:r>
    </w:p>
    <w:p w:rsidR="00264CFE" w:rsidRPr="00EE5370" w:rsidRDefault="00264CFE" w:rsidP="00264CFE">
      <w:pPr>
        <w:keepNext/>
        <w:tabs>
          <w:tab w:val="left" w:pos="708"/>
        </w:tabs>
        <w:suppressAutoHyphens/>
        <w:spacing w:after="0" w:line="100" w:lineRule="atLeast"/>
        <w:outlineLvl w:val="0"/>
        <w:rPr>
          <w:rFonts w:ascii="Times New Roman" w:eastAsia="SimSun" w:hAnsi="Times New Roman"/>
          <w:b/>
          <w:kern w:val="2"/>
          <w:sz w:val="24"/>
          <w:szCs w:val="24"/>
          <w:lang w:eastAsia="ar-SA"/>
        </w:rPr>
      </w:pPr>
      <w:r>
        <w:rPr>
          <w:rFonts w:ascii="Times New Roman" w:eastAsia="SimSun" w:hAnsi="Times New Roman"/>
          <w:b/>
          <w:kern w:val="2"/>
          <w:sz w:val="24"/>
          <w:szCs w:val="24"/>
          <w:lang w:val="en-GB" w:eastAsia="ar-SA"/>
        </w:rPr>
        <w:t>L</w:t>
      </w:r>
      <w:r w:rsidR="006365D7">
        <w:rPr>
          <w:rFonts w:ascii="Times New Roman" w:eastAsia="SimSun" w:hAnsi="Times New Roman"/>
          <w:b/>
          <w:kern w:val="2"/>
          <w:sz w:val="24"/>
          <w:szCs w:val="24"/>
          <w:lang w:val="en-US" w:eastAsia="ar-SA"/>
        </w:rPr>
        <w:t>XXV</w:t>
      </w:r>
      <w:r>
        <w:rPr>
          <w:rFonts w:ascii="Times New Roman" w:eastAsia="SimSun" w:hAnsi="Times New Roman"/>
          <w:b/>
          <w:kern w:val="2"/>
          <w:sz w:val="24"/>
          <w:szCs w:val="24"/>
          <w:lang w:val="en-US" w:eastAsia="ar-SA"/>
        </w:rPr>
        <w:t>I</w:t>
      </w:r>
      <w:r w:rsidRPr="00EE5370">
        <w:rPr>
          <w:rFonts w:ascii="Times New Roman" w:eastAsia="SimSun" w:hAnsi="Times New Roman"/>
          <w:b/>
          <w:kern w:val="2"/>
          <w:sz w:val="24"/>
          <w:szCs w:val="24"/>
          <w:lang w:eastAsia="ar-SA"/>
        </w:rPr>
        <w:t xml:space="preserve"> </w:t>
      </w:r>
      <w:proofErr w:type="gramStart"/>
      <w:r w:rsidRPr="00EE5370">
        <w:rPr>
          <w:rFonts w:ascii="Times New Roman" w:eastAsia="SimSun" w:hAnsi="Times New Roman"/>
          <w:b/>
          <w:kern w:val="2"/>
          <w:sz w:val="24"/>
          <w:szCs w:val="24"/>
          <w:lang w:eastAsia="ar-SA"/>
        </w:rPr>
        <w:t>сесії  Тростянецької</w:t>
      </w:r>
      <w:proofErr w:type="gramEnd"/>
      <w:r w:rsidRPr="00EE5370">
        <w:rPr>
          <w:rFonts w:ascii="Times New Roman" w:eastAsia="SimSun" w:hAnsi="Times New Roman"/>
          <w:b/>
          <w:kern w:val="2"/>
          <w:sz w:val="24"/>
          <w:szCs w:val="24"/>
          <w:lang w:eastAsia="ar-SA"/>
        </w:rPr>
        <w:t xml:space="preserve"> сільської ради</w:t>
      </w:r>
    </w:p>
    <w:p w:rsidR="00264CFE" w:rsidRPr="00EE5370" w:rsidRDefault="00264CFE" w:rsidP="00264CFE">
      <w:pPr>
        <w:keepNext/>
        <w:tabs>
          <w:tab w:val="left" w:pos="708"/>
        </w:tabs>
        <w:suppressAutoHyphens/>
        <w:spacing w:after="0" w:line="100" w:lineRule="atLeast"/>
        <w:outlineLvl w:val="0"/>
        <w:rPr>
          <w:rFonts w:ascii="Times New Roman" w:eastAsia="SimSun" w:hAnsi="Times New Roman"/>
          <w:b/>
          <w:kern w:val="2"/>
          <w:sz w:val="24"/>
          <w:szCs w:val="24"/>
          <w:lang w:eastAsia="ar-SA"/>
        </w:rPr>
      </w:pPr>
      <w:proofErr w:type="spellStart"/>
      <w:r w:rsidRPr="00EE5370">
        <w:rPr>
          <w:rFonts w:ascii="Times New Roman" w:eastAsia="SimSun" w:hAnsi="Times New Roman"/>
          <w:b/>
          <w:kern w:val="2"/>
          <w:sz w:val="24"/>
          <w:szCs w:val="24"/>
          <w:lang w:eastAsia="ar-SA"/>
        </w:rPr>
        <w:t>Стрийського</w:t>
      </w:r>
      <w:proofErr w:type="spellEnd"/>
      <w:r w:rsidRPr="00EE5370">
        <w:rPr>
          <w:rFonts w:ascii="Times New Roman" w:eastAsia="SimSun" w:hAnsi="Times New Roman"/>
          <w:b/>
          <w:kern w:val="2"/>
          <w:sz w:val="24"/>
          <w:szCs w:val="24"/>
          <w:lang w:eastAsia="ar-SA"/>
        </w:rPr>
        <w:t xml:space="preserve"> району Львівської області</w:t>
      </w:r>
      <w:r w:rsidR="006365D7">
        <w:rPr>
          <w:rFonts w:ascii="Times New Roman" w:eastAsia="SimSun" w:hAnsi="Times New Roman"/>
          <w:b/>
          <w:kern w:val="2"/>
          <w:sz w:val="24"/>
          <w:szCs w:val="24"/>
          <w:lang w:eastAsia="ar-SA"/>
        </w:rPr>
        <w:t xml:space="preserve"> </w:t>
      </w:r>
      <w:r w:rsidRPr="005A7901">
        <w:rPr>
          <w:rFonts w:ascii="Times New Roman" w:eastAsia="SimSun" w:hAnsi="Times New Roman"/>
          <w:b/>
          <w:kern w:val="2"/>
          <w:sz w:val="24"/>
          <w:szCs w:val="24"/>
          <w:lang w:val="en-US" w:eastAsia="ar-SA"/>
        </w:rPr>
        <w:t>V</w:t>
      </w:r>
      <w:r w:rsidRPr="00EE5370">
        <w:rPr>
          <w:rFonts w:ascii="Times New Roman" w:eastAsia="SimSun" w:hAnsi="Times New Roman"/>
          <w:b/>
          <w:kern w:val="2"/>
          <w:sz w:val="24"/>
          <w:szCs w:val="24"/>
          <w:lang w:eastAsia="ar-SA"/>
        </w:rPr>
        <w:t>ІІІ скликання</w:t>
      </w:r>
    </w:p>
    <w:p w:rsidR="00264CFE" w:rsidRPr="00B8590A" w:rsidRDefault="00264CFE" w:rsidP="00264CFE">
      <w:pPr>
        <w:keepNext/>
        <w:tabs>
          <w:tab w:val="left" w:pos="708"/>
        </w:tabs>
        <w:suppressAutoHyphens/>
        <w:spacing w:after="0" w:line="100" w:lineRule="atLeast"/>
        <w:outlineLvl w:val="0"/>
        <w:rPr>
          <w:rFonts w:ascii="Times New Roman" w:eastAsia="SimSun" w:hAnsi="Times New Roman"/>
          <w:b/>
          <w:kern w:val="2"/>
          <w:sz w:val="24"/>
          <w:szCs w:val="24"/>
          <w:lang w:val="ru-RU" w:eastAsia="ar-SA"/>
        </w:rPr>
      </w:pPr>
      <w:proofErr w:type="spellStart"/>
      <w:r>
        <w:rPr>
          <w:rFonts w:ascii="Times New Roman" w:eastAsia="SimSun" w:hAnsi="Times New Roman"/>
          <w:b/>
          <w:kern w:val="2"/>
          <w:sz w:val="24"/>
          <w:szCs w:val="24"/>
          <w:lang w:val="ru-RU" w:eastAsia="ar-SA"/>
        </w:rPr>
        <w:t>Рішення</w:t>
      </w:r>
      <w:proofErr w:type="spellEnd"/>
      <w:r>
        <w:rPr>
          <w:rFonts w:ascii="Times New Roman" w:eastAsia="SimSun" w:hAnsi="Times New Roman"/>
          <w:b/>
          <w:kern w:val="2"/>
          <w:sz w:val="24"/>
          <w:szCs w:val="24"/>
          <w:lang w:val="ru-RU" w:eastAsia="ar-SA"/>
        </w:rPr>
        <w:t xml:space="preserve"> № </w:t>
      </w:r>
      <w:r w:rsidR="006365D7" w:rsidRPr="006365D7">
        <w:rPr>
          <w:rFonts w:ascii="Times New Roman" w:eastAsia="SimSun" w:hAnsi="Times New Roman"/>
          <w:b/>
          <w:kern w:val="2"/>
          <w:sz w:val="24"/>
          <w:szCs w:val="24"/>
          <w:lang w:val="ru-RU" w:eastAsia="ar-SA"/>
        </w:rPr>
        <w:t>4575</w:t>
      </w:r>
      <w:r>
        <w:rPr>
          <w:rFonts w:ascii="Times New Roman" w:eastAsia="SimSun" w:hAnsi="Times New Roman"/>
          <w:b/>
          <w:kern w:val="2"/>
          <w:sz w:val="24"/>
          <w:szCs w:val="24"/>
          <w:lang w:val="ru-RU" w:eastAsia="ar-SA"/>
        </w:rPr>
        <w:t xml:space="preserve"> </w:t>
      </w:r>
      <w:proofErr w:type="spellStart"/>
      <w:r>
        <w:rPr>
          <w:rFonts w:ascii="Times New Roman" w:eastAsia="SimSun" w:hAnsi="Times New Roman"/>
          <w:b/>
          <w:kern w:val="2"/>
          <w:sz w:val="24"/>
          <w:szCs w:val="24"/>
          <w:lang w:val="ru-RU" w:eastAsia="ar-SA"/>
        </w:rPr>
        <w:t>від</w:t>
      </w:r>
      <w:proofErr w:type="spellEnd"/>
      <w:r>
        <w:rPr>
          <w:rFonts w:ascii="Times New Roman" w:eastAsia="SimSun" w:hAnsi="Times New Roman"/>
          <w:b/>
          <w:kern w:val="2"/>
          <w:sz w:val="24"/>
          <w:szCs w:val="24"/>
          <w:lang w:val="ru-RU" w:eastAsia="ar-SA"/>
        </w:rPr>
        <w:t xml:space="preserve"> </w:t>
      </w:r>
      <w:r w:rsidR="006365D7" w:rsidRPr="006365D7">
        <w:rPr>
          <w:rFonts w:ascii="Times New Roman" w:eastAsia="SimSun" w:hAnsi="Times New Roman"/>
          <w:b/>
          <w:kern w:val="2"/>
          <w:sz w:val="24"/>
          <w:szCs w:val="24"/>
          <w:lang w:val="ru-RU" w:eastAsia="ar-SA"/>
        </w:rPr>
        <w:t>16</w:t>
      </w:r>
      <w:r>
        <w:rPr>
          <w:rFonts w:ascii="Times New Roman" w:eastAsia="SimSun" w:hAnsi="Times New Roman"/>
          <w:b/>
          <w:kern w:val="2"/>
          <w:sz w:val="24"/>
          <w:szCs w:val="24"/>
          <w:lang w:val="ru-RU" w:eastAsia="ar-SA"/>
        </w:rPr>
        <w:t xml:space="preserve"> </w:t>
      </w:r>
      <w:proofErr w:type="spellStart"/>
      <w:r w:rsidR="006365D7" w:rsidRPr="006365D7">
        <w:rPr>
          <w:rFonts w:ascii="Times New Roman" w:eastAsia="SimSun" w:hAnsi="Times New Roman"/>
          <w:b/>
          <w:kern w:val="2"/>
          <w:sz w:val="24"/>
          <w:szCs w:val="24"/>
          <w:lang w:val="ru-RU" w:eastAsia="ar-SA"/>
        </w:rPr>
        <w:t>червня</w:t>
      </w:r>
      <w:proofErr w:type="spellEnd"/>
      <w:r>
        <w:rPr>
          <w:rFonts w:ascii="Times New Roman" w:eastAsia="SimSun" w:hAnsi="Times New Roman"/>
          <w:b/>
          <w:kern w:val="2"/>
          <w:sz w:val="24"/>
          <w:szCs w:val="24"/>
          <w:lang w:val="ru-RU" w:eastAsia="ar-SA"/>
        </w:rPr>
        <w:t xml:space="preserve"> 202</w:t>
      </w:r>
      <w:r w:rsidR="0022127A">
        <w:rPr>
          <w:rFonts w:ascii="Times New Roman" w:eastAsia="SimSun" w:hAnsi="Times New Roman"/>
          <w:b/>
          <w:kern w:val="2"/>
          <w:sz w:val="24"/>
          <w:szCs w:val="24"/>
          <w:lang w:val="ru-RU" w:eastAsia="ar-SA"/>
        </w:rPr>
        <w:t>6</w:t>
      </w:r>
      <w:bookmarkStart w:id="1" w:name="_GoBack"/>
      <w:bookmarkEnd w:id="1"/>
      <w:r>
        <w:rPr>
          <w:rFonts w:ascii="Times New Roman" w:eastAsia="SimSun" w:hAnsi="Times New Roman"/>
          <w:b/>
          <w:kern w:val="2"/>
          <w:sz w:val="24"/>
          <w:szCs w:val="24"/>
          <w:lang w:val="ru-RU" w:eastAsia="ar-SA"/>
        </w:rPr>
        <w:t xml:space="preserve"> року</w:t>
      </w:r>
    </w:p>
    <w:p w:rsidR="00BF2D7B" w:rsidRDefault="00BF2D7B" w:rsidP="00BF2D7B">
      <w:pPr>
        <w:tabs>
          <w:tab w:val="left" w:pos="950"/>
        </w:tabs>
        <w:spacing w:after="0" w:line="240" w:lineRule="auto"/>
        <w:jc w:val="both"/>
        <w:rPr>
          <w:rFonts w:ascii="Times New Roman" w:hAnsi="Times New Roman"/>
          <w:sz w:val="24"/>
          <w:szCs w:val="24"/>
        </w:rPr>
      </w:pPr>
    </w:p>
    <w:p w:rsidR="006365D7" w:rsidRPr="00663CAA" w:rsidRDefault="006365D7" w:rsidP="006365D7">
      <w:pPr>
        <w:tabs>
          <w:tab w:val="left" w:pos="950"/>
        </w:tabs>
        <w:spacing w:after="0" w:line="240" w:lineRule="auto"/>
        <w:rPr>
          <w:rFonts w:ascii="Times New Roman" w:hAnsi="Times New Roman"/>
          <w:b/>
          <w:sz w:val="24"/>
          <w:szCs w:val="24"/>
        </w:rPr>
      </w:pPr>
      <w:r w:rsidRPr="00663CAA">
        <w:rPr>
          <w:rFonts w:ascii="Times New Roman" w:hAnsi="Times New Roman"/>
          <w:b/>
          <w:sz w:val="24"/>
          <w:szCs w:val="24"/>
        </w:rPr>
        <w:t>Сільський голова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63CAA">
        <w:rPr>
          <w:rFonts w:ascii="Times New Roman" w:hAnsi="Times New Roman"/>
          <w:b/>
          <w:sz w:val="24"/>
          <w:szCs w:val="24"/>
        </w:rPr>
        <w:t>Михайло ЦИХУЛЯК</w:t>
      </w:r>
    </w:p>
    <w:p w:rsidR="00BF2D7B" w:rsidRPr="00B02521" w:rsidRDefault="00BF2D7B" w:rsidP="006365D7">
      <w:pPr>
        <w:tabs>
          <w:tab w:val="left" w:pos="950"/>
        </w:tabs>
        <w:spacing w:after="0" w:line="240" w:lineRule="auto"/>
        <w:jc w:val="both"/>
        <w:rPr>
          <w:rFonts w:ascii="Times New Roman" w:hAnsi="Times New Roman"/>
          <w:b/>
          <w:sz w:val="24"/>
          <w:szCs w:val="24"/>
        </w:rPr>
      </w:pPr>
    </w:p>
    <w:bookmarkEnd w:id="0"/>
    <w:sectPr w:rsidR="00BF2D7B" w:rsidRPr="00B02521" w:rsidSect="006365D7">
      <w:pgSz w:w="11906" w:h="16838"/>
      <w:pgMar w:top="851" w:right="567" w:bottom="56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5117"/>
    <w:multiLevelType w:val="multilevel"/>
    <w:tmpl w:val="2AFE9CE6"/>
    <w:lvl w:ilvl="0">
      <w:start w:val="1"/>
      <w:numFmt w:val="decimal"/>
      <w:lvlText w:val="%1)"/>
      <w:lvlJc w:val="left"/>
      <w:rPr>
        <w:rFonts w:ascii="Times New Roman" w:eastAsia="Times New Roman" w:hAnsi="Times New Roman" w:cs="Times New Roman"/>
        <w:b w:val="0"/>
        <w:bCs w:val="0"/>
        <w:i w:val="0"/>
        <w:iCs w:val="0"/>
        <w:smallCaps w:val="0"/>
        <w:strike w:val="0"/>
        <w:color w:val="433E41"/>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C18C3"/>
    <w:multiLevelType w:val="multilevel"/>
    <w:tmpl w:val="502AC77E"/>
    <w:lvl w:ilvl="0">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 w15:restartNumberingAfterBreak="0">
    <w:nsid w:val="2D5711B7"/>
    <w:multiLevelType w:val="multilevel"/>
    <w:tmpl w:val="9B440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2D2D29"/>
    <w:multiLevelType w:val="hybridMultilevel"/>
    <w:tmpl w:val="C55E2D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8CE26A9"/>
    <w:multiLevelType w:val="multilevel"/>
    <w:tmpl w:val="AA32DA86"/>
    <w:lvl w:ilvl="0">
      <w:start w:val="1"/>
      <w:numFmt w:val="bullet"/>
      <w:lvlText w:val="-"/>
      <w:lvlJc w:val="left"/>
      <w:rPr>
        <w:rFonts w:ascii="Times New Roman" w:eastAsia="Times New Roman" w:hAnsi="Times New Roman" w:cs="Times New Roman"/>
        <w:b w:val="0"/>
        <w:bCs w:val="0"/>
        <w:i w:val="0"/>
        <w:iCs w:val="0"/>
        <w:smallCaps w:val="0"/>
        <w:strike w:val="0"/>
        <w:color w:val="433E42"/>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D623DB"/>
    <w:rsid w:val="00050151"/>
    <w:rsid w:val="00066876"/>
    <w:rsid w:val="00217829"/>
    <w:rsid w:val="0022127A"/>
    <w:rsid w:val="00261B45"/>
    <w:rsid w:val="00264CFE"/>
    <w:rsid w:val="00265F6A"/>
    <w:rsid w:val="00285799"/>
    <w:rsid w:val="004A037E"/>
    <w:rsid w:val="004C70EC"/>
    <w:rsid w:val="00533C7A"/>
    <w:rsid w:val="005675ED"/>
    <w:rsid w:val="005F2C44"/>
    <w:rsid w:val="006365D7"/>
    <w:rsid w:val="006407B5"/>
    <w:rsid w:val="00667AFA"/>
    <w:rsid w:val="00697AEE"/>
    <w:rsid w:val="00717117"/>
    <w:rsid w:val="007242C7"/>
    <w:rsid w:val="007B6798"/>
    <w:rsid w:val="00832197"/>
    <w:rsid w:val="008C19B1"/>
    <w:rsid w:val="009652B3"/>
    <w:rsid w:val="009D3EA9"/>
    <w:rsid w:val="00A3688A"/>
    <w:rsid w:val="00BC05C0"/>
    <w:rsid w:val="00BF2D7B"/>
    <w:rsid w:val="00D4070A"/>
    <w:rsid w:val="00D623DB"/>
    <w:rsid w:val="00DB09FA"/>
    <w:rsid w:val="00E61CD2"/>
    <w:rsid w:val="00E737D5"/>
    <w:rsid w:val="00EE5370"/>
    <w:rsid w:val="00FB74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18BD"/>
  <w15:docId w15:val="{B41A731D-46A2-44BF-8F1E-3AF5D759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C19B1"/>
  </w:style>
  <w:style w:type="paragraph" w:styleId="1">
    <w:name w:val="heading 1"/>
    <w:basedOn w:val="a"/>
    <w:next w:val="a"/>
    <w:rsid w:val="008C19B1"/>
    <w:pPr>
      <w:keepNext/>
      <w:keepLines/>
      <w:spacing w:before="480" w:after="120"/>
      <w:outlineLvl w:val="0"/>
    </w:pPr>
    <w:rPr>
      <w:b/>
      <w:sz w:val="48"/>
      <w:szCs w:val="48"/>
    </w:rPr>
  </w:style>
  <w:style w:type="paragraph" w:styleId="2">
    <w:name w:val="heading 2"/>
    <w:basedOn w:val="a"/>
    <w:next w:val="a"/>
    <w:rsid w:val="008C19B1"/>
    <w:pPr>
      <w:keepNext/>
      <w:keepLines/>
      <w:spacing w:before="360" w:after="80"/>
      <w:outlineLvl w:val="1"/>
    </w:pPr>
    <w:rPr>
      <w:b/>
      <w:sz w:val="36"/>
      <w:szCs w:val="36"/>
    </w:rPr>
  </w:style>
  <w:style w:type="paragraph" w:styleId="3">
    <w:name w:val="heading 3"/>
    <w:basedOn w:val="a"/>
    <w:next w:val="a"/>
    <w:rsid w:val="008C19B1"/>
    <w:pPr>
      <w:keepNext/>
      <w:keepLines/>
      <w:spacing w:before="280" w:after="80"/>
      <w:outlineLvl w:val="2"/>
    </w:pPr>
    <w:rPr>
      <w:b/>
      <w:sz w:val="28"/>
      <w:szCs w:val="28"/>
    </w:rPr>
  </w:style>
  <w:style w:type="paragraph" w:styleId="4">
    <w:name w:val="heading 4"/>
    <w:basedOn w:val="a"/>
    <w:next w:val="a"/>
    <w:rsid w:val="008C19B1"/>
    <w:pPr>
      <w:keepNext/>
      <w:keepLines/>
      <w:spacing w:before="240" w:after="40"/>
      <w:outlineLvl w:val="3"/>
    </w:pPr>
    <w:rPr>
      <w:b/>
      <w:sz w:val="24"/>
      <w:szCs w:val="24"/>
    </w:rPr>
  </w:style>
  <w:style w:type="paragraph" w:styleId="5">
    <w:name w:val="heading 5"/>
    <w:basedOn w:val="a"/>
    <w:next w:val="a"/>
    <w:rsid w:val="008C19B1"/>
    <w:pPr>
      <w:keepNext/>
      <w:keepLines/>
      <w:spacing w:before="220" w:after="40"/>
      <w:outlineLvl w:val="4"/>
    </w:pPr>
    <w:rPr>
      <w:b/>
    </w:rPr>
  </w:style>
  <w:style w:type="paragraph" w:styleId="6">
    <w:name w:val="heading 6"/>
    <w:basedOn w:val="a"/>
    <w:next w:val="a"/>
    <w:rsid w:val="008C19B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C19B1"/>
    <w:tblPr>
      <w:tblCellMar>
        <w:top w:w="0" w:type="dxa"/>
        <w:left w:w="0" w:type="dxa"/>
        <w:bottom w:w="0" w:type="dxa"/>
        <w:right w:w="0" w:type="dxa"/>
      </w:tblCellMar>
    </w:tblPr>
  </w:style>
  <w:style w:type="paragraph" w:styleId="a3">
    <w:name w:val="Title"/>
    <w:basedOn w:val="a"/>
    <w:next w:val="a"/>
    <w:rsid w:val="008C19B1"/>
    <w:pPr>
      <w:keepNext/>
      <w:keepLines/>
      <w:spacing w:before="480" w:after="120"/>
    </w:pPr>
    <w:rPr>
      <w:b/>
      <w:sz w:val="72"/>
      <w:szCs w:val="72"/>
    </w:rPr>
  </w:style>
  <w:style w:type="paragraph" w:styleId="a4">
    <w:name w:val="Subtitle"/>
    <w:basedOn w:val="a"/>
    <w:next w:val="a"/>
    <w:rsid w:val="008C19B1"/>
    <w:pPr>
      <w:keepNext/>
      <w:keepLines/>
      <w:spacing w:before="360" w:after="80"/>
    </w:pPr>
    <w:rPr>
      <w:rFonts w:ascii="Georgia" w:eastAsia="Georgia" w:hAnsi="Georgia" w:cs="Georgia"/>
      <w:i/>
      <w:color w:val="666666"/>
      <w:sz w:val="48"/>
      <w:szCs w:val="48"/>
    </w:rPr>
  </w:style>
  <w:style w:type="paragraph" w:customStyle="1" w:styleId="10">
    <w:name w:val="Абзац списку1"/>
    <w:basedOn w:val="a"/>
    <w:uiPriority w:val="34"/>
    <w:qFormat/>
    <w:rsid w:val="00BF2D7B"/>
    <w:pPr>
      <w:spacing w:after="200" w:line="276" w:lineRule="auto"/>
      <w:ind w:left="720"/>
      <w:contextualSpacing/>
    </w:pPr>
    <w:rPr>
      <w:rFonts w:eastAsia="Times New Roman" w:cs="Times New Roman"/>
      <w:lang w:val="ru-RU" w:eastAsia="ru-RU"/>
    </w:rPr>
  </w:style>
  <w:style w:type="paragraph" w:styleId="a5">
    <w:name w:val="List Paragraph"/>
    <w:basedOn w:val="a"/>
    <w:uiPriority w:val="34"/>
    <w:qFormat/>
    <w:rsid w:val="00BF2D7B"/>
    <w:pPr>
      <w:spacing w:after="200" w:line="276" w:lineRule="auto"/>
      <w:ind w:left="720"/>
      <w:contextualSpacing/>
    </w:pPr>
    <w:rPr>
      <w:rFonts w:cs="Times New Roman"/>
      <w:lang w:eastAsia="en-US"/>
    </w:rPr>
  </w:style>
  <w:style w:type="paragraph" w:styleId="a6">
    <w:name w:val="Balloon Text"/>
    <w:basedOn w:val="a"/>
    <w:link w:val="a7"/>
    <w:uiPriority w:val="99"/>
    <w:semiHidden/>
    <w:unhideWhenUsed/>
    <w:rsid w:val="00BF2D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2D7B"/>
    <w:rPr>
      <w:rFonts w:ascii="Tahoma" w:hAnsi="Tahoma" w:cs="Tahoma"/>
      <w:sz w:val="16"/>
      <w:szCs w:val="16"/>
    </w:rPr>
  </w:style>
  <w:style w:type="character" w:customStyle="1" w:styleId="a8">
    <w:name w:val="Основной текст_"/>
    <w:basedOn w:val="a0"/>
    <w:link w:val="11"/>
    <w:rsid w:val="00264CFE"/>
    <w:rPr>
      <w:rFonts w:ascii="Times New Roman" w:eastAsia="Times New Roman" w:hAnsi="Times New Roman" w:cs="Times New Roman"/>
      <w:color w:val="433E42"/>
      <w:sz w:val="28"/>
      <w:szCs w:val="28"/>
    </w:rPr>
  </w:style>
  <w:style w:type="paragraph" w:customStyle="1" w:styleId="11">
    <w:name w:val="Основной текст1"/>
    <w:basedOn w:val="a"/>
    <w:link w:val="a8"/>
    <w:rsid w:val="00264CFE"/>
    <w:pPr>
      <w:widowControl w:val="0"/>
      <w:spacing w:after="0" w:line="240" w:lineRule="auto"/>
      <w:ind w:firstLine="400"/>
    </w:pPr>
    <w:rPr>
      <w:rFonts w:ascii="Times New Roman" w:eastAsia="Times New Roman" w:hAnsi="Times New Roman" w:cs="Times New Roman"/>
      <w:color w:val="433E42"/>
      <w:sz w:val="28"/>
      <w:szCs w:val="28"/>
    </w:rPr>
  </w:style>
  <w:style w:type="character" w:customStyle="1" w:styleId="12">
    <w:name w:val="Заголовок №1_"/>
    <w:basedOn w:val="a0"/>
    <w:link w:val="13"/>
    <w:rsid w:val="00261B45"/>
    <w:rPr>
      <w:rFonts w:ascii="Times New Roman" w:eastAsia="Times New Roman" w:hAnsi="Times New Roman" w:cs="Times New Roman"/>
      <w:b/>
      <w:bCs/>
      <w:color w:val="433E41"/>
      <w:sz w:val="28"/>
      <w:szCs w:val="28"/>
    </w:rPr>
  </w:style>
  <w:style w:type="paragraph" w:customStyle="1" w:styleId="13">
    <w:name w:val="Заголовок №1"/>
    <w:basedOn w:val="a"/>
    <w:link w:val="12"/>
    <w:rsid w:val="00261B45"/>
    <w:pPr>
      <w:widowControl w:val="0"/>
      <w:spacing w:after="400" w:line="254" w:lineRule="auto"/>
      <w:jc w:val="center"/>
      <w:outlineLvl w:val="0"/>
    </w:pPr>
    <w:rPr>
      <w:rFonts w:ascii="Times New Roman" w:eastAsia="Times New Roman" w:hAnsi="Times New Roman" w:cs="Times New Roman"/>
      <w:b/>
      <w:bCs/>
      <w:color w:val="433E41"/>
      <w:sz w:val="28"/>
      <w:szCs w:val="28"/>
    </w:rPr>
  </w:style>
  <w:style w:type="character" w:customStyle="1" w:styleId="30">
    <w:name w:val="Основной текст (3)_"/>
    <w:basedOn w:val="a0"/>
    <w:link w:val="31"/>
    <w:rsid w:val="006365D7"/>
    <w:rPr>
      <w:rFonts w:ascii="Times New Roman" w:eastAsia="Times New Roman" w:hAnsi="Times New Roman" w:cs="Times New Roman"/>
      <w:b/>
      <w:bCs/>
      <w:shd w:val="clear" w:color="auto" w:fill="FFFFFF"/>
    </w:rPr>
  </w:style>
  <w:style w:type="character" w:customStyle="1" w:styleId="20">
    <w:name w:val="Основной текст (2)_"/>
    <w:basedOn w:val="a0"/>
    <w:link w:val="21"/>
    <w:rsid w:val="006365D7"/>
    <w:rPr>
      <w:rFonts w:ascii="Times New Roman" w:eastAsia="Times New Roman" w:hAnsi="Times New Roman" w:cs="Times New Roman"/>
      <w:shd w:val="clear" w:color="auto" w:fill="FFFFFF"/>
    </w:rPr>
  </w:style>
  <w:style w:type="paragraph" w:customStyle="1" w:styleId="31">
    <w:name w:val="Основной текст (3)"/>
    <w:basedOn w:val="a"/>
    <w:link w:val="30"/>
    <w:rsid w:val="006365D7"/>
    <w:pPr>
      <w:widowControl w:val="0"/>
      <w:shd w:val="clear" w:color="auto" w:fill="FFFFFF"/>
      <w:spacing w:after="60" w:line="0" w:lineRule="atLeast"/>
      <w:jc w:val="center"/>
    </w:pPr>
    <w:rPr>
      <w:rFonts w:ascii="Times New Roman" w:eastAsia="Times New Roman" w:hAnsi="Times New Roman" w:cs="Times New Roman"/>
      <w:b/>
      <w:bCs/>
    </w:rPr>
  </w:style>
  <w:style w:type="paragraph" w:customStyle="1" w:styleId="21">
    <w:name w:val="Основной текст (2)"/>
    <w:basedOn w:val="a"/>
    <w:link w:val="20"/>
    <w:rsid w:val="006365D7"/>
    <w:pPr>
      <w:widowControl w:val="0"/>
      <w:shd w:val="clear" w:color="auto" w:fill="FFFFFF"/>
      <w:spacing w:before="360" w:after="0" w:line="288"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2814</Words>
  <Characters>1605</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rada130</dc:creator>
  <cp:lastModifiedBy>Sviatoslav</cp:lastModifiedBy>
  <cp:revision>11</cp:revision>
  <cp:lastPrinted>2024-08-28T09:05:00Z</cp:lastPrinted>
  <dcterms:created xsi:type="dcterms:W3CDTF">2024-08-29T10:24:00Z</dcterms:created>
  <dcterms:modified xsi:type="dcterms:W3CDTF">2026-06-16T12:45:00Z</dcterms:modified>
</cp:coreProperties>
</file>